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7C5219" w14:textId="77777777" w:rsidR="00C66B6C" w:rsidRPr="00C94968" w:rsidRDefault="008B59D4" w:rsidP="008B59D4">
      <w:pPr>
        <w:pStyle w:val="NoSpacing"/>
        <w:jc w:val="center"/>
        <w:rPr>
          <w:rFonts w:ascii="Times New Roman" w:hAnsi="Times New Roman" w:cs="Times New Roman"/>
          <w:sz w:val="24"/>
          <w:szCs w:val="24"/>
        </w:rPr>
      </w:pPr>
      <w:r w:rsidRPr="00C94968">
        <w:rPr>
          <w:rFonts w:ascii="Times New Roman" w:hAnsi="Times New Roman" w:cs="Times New Roman"/>
          <w:sz w:val="24"/>
          <w:szCs w:val="24"/>
        </w:rPr>
        <w:t>UNITED STATES DISTRICT COURT</w:t>
      </w:r>
    </w:p>
    <w:p w14:paraId="69664E3D" w14:textId="77777777" w:rsidR="008B59D4" w:rsidRDefault="008B59D4" w:rsidP="008B59D4">
      <w:pPr>
        <w:pStyle w:val="NoSpacing"/>
        <w:jc w:val="center"/>
        <w:rPr>
          <w:rFonts w:ascii="Times New Roman" w:hAnsi="Times New Roman" w:cs="Times New Roman"/>
          <w:sz w:val="24"/>
          <w:szCs w:val="24"/>
        </w:rPr>
      </w:pPr>
      <w:r w:rsidRPr="00C94968">
        <w:rPr>
          <w:rFonts w:ascii="Times New Roman" w:hAnsi="Times New Roman" w:cs="Times New Roman"/>
          <w:sz w:val="24"/>
          <w:szCs w:val="24"/>
        </w:rPr>
        <w:t>DISTRICT OF MOOT</w:t>
      </w:r>
    </w:p>
    <w:p w14:paraId="14D46D1A" w14:textId="77777777" w:rsidR="00101074" w:rsidRPr="00C94968" w:rsidRDefault="00101074" w:rsidP="008B59D4">
      <w:pPr>
        <w:pStyle w:val="NoSpacing"/>
        <w:jc w:val="center"/>
        <w:rPr>
          <w:rFonts w:ascii="Times New Roman" w:hAnsi="Times New Roman" w:cs="Times New Roman"/>
          <w:sz w:val="24"/>
          <w:szCs w:val="24"/>
        </w:rPr>
      </w:pPr>
    </w:p>
    <w:p w14:paraId="346A4A59" w14:textId="77777777" w:rsidR="008B59D4" w:rsidRPr="00C94968" w:rsidRDefault="008B59D4" w:rsidP="008B59D4">
      <w:pPr>
        <w:pStyle w:val="NoSpacing"/>
        <w:jc w:val="center"/>
        <w:rPr>
          <w:rFonts w:ascii="Times New Roman" w:hAnsi="Times New Roman" w:cs="Times New Roman"/>
          <w:sz w:val="24"/>
          <w:szCs w:val="24"/>
        </w:rPr>
      </w:pPr>
      <w:r w:rsidRPr="00C94968">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41015CD9" wp14:editId="6C53B983">
                <wp:simplePos x="0" y="0"/>
                <wp:positionH relativeFrom="column">
                  <wp:posOffset>-9525</wp:posOffset>
                </wp:positionH>
                <wp:positionV relativeFrom="paragraph">
                  <wp:posOffset>87630</wp:posOffset>
                </wp:positionV>
                <wp:extent cx="6276975" cy="9525"/>
                <wp:effectExtent l="0" t="0" r="9525" b="28575"/>
                <wp:wrapNone/>
                <wp:docPr id="1" name="Straight Connector 1"/>
                <wp:cNvGraphicFramePr/>
                <a:graphic xmlns:a="http://schemas.openxmlformats.org/drawingml/2006/main">
                  <a:graphicData uri="http://schemas.microsoft.com/office/word/2010/wordprocessingShape">
                    <wps:wsp>
                      <wps:cNvCnPr/>
                      <wps:spPr>
                        <a:xfrm>
                          <a:off x="0" y="0"/>
                          <a:ext cx="62769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5pt,6.9pt" to="493.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" strokecolor="black [3040]"/>
            </w:pict>
          </mc:Fallback>
        </mc:AlternateContent>
      </w:r>
    </w:p>
    <w:p w14:paraId="6CB3123E" w14:textId="77777777" w:rsidR="008B59D4" w:rsidRPr="00C94968" w:rsidRDefault="00C94968" w:rsidP="008B59D4">
      <w:pPr>
        <w:pStyle w:val="NoSpacing"/>
        <w:tabs>
          <w:tab w:val="center" w:pos="4680"/>
        </w:tabs>
        <w:rPr>
          <w:rFonts w:ascii="Times New Roman" w:hAnsi="Times New Roman" w:cs="Times New Roman"/>
          <w:sz w:val="24"/>
          <w:szCs w:val="24"/>
        </w:rPr>
      </w:pPr>
      <w:r>
        <w:rPr>
          <w:rFonts w:ascii="Times New Roman" w:hAnsi="Times New Roman" w:cs="Times New Roman"/>
          <w:sz w:val="24"/>
          <w:szCs w:val="24"/>
        </w:rPr>
        <w:t>OGS TV,</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roofErr w:type="spellStart"/>
      <w:r w:rsidR="00505152">
        <w:rPr>
          <w:rFonts w:ascii="Times New Roman" w:hAnsi="Times New Roman" w:cs="Times New Roman"/>
          <w:sz w:val="24"/>
          <w:szCs w:val="24"/>
        </w:rPr>
        <w:t>Civ</w:t>
      </w:r>
      <w:proofErr w:type="spellEnd"/>
      <w:r w:rsidR="00505152">
        <w:rPr>
          <w:rFonts w:ascii="Times New Roman" w:hAnsi="Times New Roman" w:cs="Times New Roman"/>
          <w:sz w:val="24"/>
          <w:szCs w:val="24"/>
        </w:rPr>
        <w:t xml:space="preserve"> No. 27-CV-12-1234</w:t>
      </w:r>
    </w:p>
    <w:p w14:paraId="2CCFD387" w14:textId="77777777" w:rsidR="008B59D4" w:rsidRPr="00C94968" w:rsidRDefault="008B59D4" w:rsidP="008B59D4">
      <w:pPr>
        <w:pStyle w:val="NoSpacing"/>
        <w:rPr>
          <w:rFonts w:ascii="Times New Roman" w:hAnsi="Times New Roman" w:cs="Times New Roman"/>
          <w:sz w:val="24"/>
          <w:szCs w:val="24"/>
        </w:rPr>
      </w:pPr>
      <w:r w:rsidRPr="00C94968">
        <w:rPr>
          <w:rFonts w:ascii="Times New Roman" w:hAnsi="Times New Roman" w:cs="Times New Roman"/>
          <w:sz w:val="24"/>
          <w:szCs w:val="24"/>
        </w:rPr>
        <w:tab/>
      </w:r>
      <w:r w:rsidRPr="00C94968">
        <w:rPr>
          <w:rFonts w:ascii="Times New Roman" w:hAnsi="Times New Roman" w:cs="Times New Roman"/>
          <w:sz w:val="24"/>
          <w:szCs w:val="24"/>
        </w:rPr>
        <w:tab/>
      </w:r>
      <w:r w:rsidRPr="00C94968">
        <w:rPr>
          <w:rFonts w:ascii="Times New Roman" w:hAnsi="Times New Roman" w:cs="Times New Roman"/>
          <w:sz w:val="24"/>
          <w:szCs w:val="24"/>
        </w:rPr>
        <w:tab/>
      </w:r>
      <w:r w:rsidRPr="00C94968">
        <w:rPr>
          <w:rFonts w:ascii="Times New Roman" w:hAnsi="Times New Roman" w:cs="Times New Roman"/>
          <w:sz w:val="24"/>
          <w:szCs w:val="24"/>
        </w:rPr>
        <w:tab/>
      </w:r>
      <w:r w:rsidRPr="00C94968">
        <w:rPr>
          <w:rFonts w:ascii="Times New Roman" w:hAnsi="Times New Roman" w:cs="Times New Roman"/>
          <w:sz w:val="24"/>
          <w:szCs w:val="24"/>
        </w:rPr>
        <w:tab/>
      </w:r>
      <w:r w:rsidRPr="00C94968">
        <w:rPr>
          <w:rFonts w:ascii="Times New Roman" w:hAnsi="Times New Roman" w:cs="Times New Roman"/>
          <w:sz w:val="24"/>
          <w:szCs w:val="24"/>
        </w:rPr>
        <w:tab/>
      </w:r>
      <w:r w:rsidRPr="00C94968">
        <w:rPr>
          <w:rFonts w:ascii="Times New Roman" w:hAnsi="Times New Roman" w:cs="Times New Roman"/>
          <w:sz w:val="24"/>
          <w:szCs w:val="24"/>
        </w:rPr>
        <w:tab/>
      </w:r>
      <w:r w:rsidRPr="00C94968">
        <w:rPr>
          <w:rFonts w:ascii="Times New Roman" w:hAnsi="Times New Roman" w:cs="Times New Roman"/>
          <w:sz w:val="24"/>
          <w:szCs w:val="24"/>
        </w:rPr>
        <w:tab/>
      </w:r>
      <w:r w:rsidRPr="00C94968">
        <w:rPr>
          <w:rFonts w:ascii="Times New Roman" w:hAnsi="Times New Roman" w:cs="Times New Roman"/>
          <w:sz w:val="24"/>
          <w:szCs w:val="24"/>
        </w:rPr>
        <w:tab/>
      </w:r>
      <w:r w:rsidRPr="00C94968">
        <w:rPr>
          <w:rFonts w:ascii="Times New Roman" w:hAnsi="Times New Roman" w:cs="Times New Roman"/>
          <w:sz w:val="24"/>
          <w:szCs w:val="24"/>
        </w:rPr>
        <w:tab/>
      </w:r>
    </w:p>
    <w:p w14:paraId="3BF2B763" w14:textId="77777777" w:rsidR="008B59D4" w:rsidRPr="00C94968" w:rsidRDefault="008B59D4" w:rsidP="008B59D4">
      <w:pPr>
        <w:pStyle w:val="NoSpacing"/>
        <w:rPr>
          <w:rFonts w:ascii="Times New Roman" w:hAnsi="Times New Roman" w:cs="Times New Roman"/>
          <w:sz w:val="24"/>
          <w:szCs w:val="24"/>
        </w:rPr>
      </w:pPr>
      <w:r w:rsidRPr="00C94968">
        <w:rPr>
          <w:rFonts w:ascii="Times New Roman" w:hAnsi="Times New Roman" w:cs="Times New Roman"/>
          <w:sz w:val="24"/>
          <w:szCs w:val="24"/>
        </w:rPr>
        <w:tab/>
      </w:r>
      <w:r w:rsidRPr="00C94968">
        <w:rPr>
          <w:rFonts w:ascii="Times New Roman" w:hAnsi="Times New Roman" w:cs="Times New Roman"/>
          <w:sz w:val="24"/>
          <w:szCs w:val="24"/>
        </w:rPr>
        <w:tab/>
        <w:t>Plaintiff,</w:t>
      </w:r>
    </w:p>
    <w:p w14:paraId="69722688" w14:textId="77777777" w:rsidR="008B59D4" w:rsidRPr="00C94968" w:rsidRDefault="00C94968" w:rsidP="008B59D4">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B59D4" w:rsidRPr="00C94968">
        <w:rPr>
          <w:rFonts w:ascii="Times New Roman" w:hAnsi="Times New Roman" w:cs="Times New Roman"/>
          <w:sz w:val="24"/>
          <w:szCs w:val="24"/>
        </w:rPr>
        <w:t xml:space="preserve">OGS TV’s </w:t>
      </w:r>
    </w:p>
    <w:p w14:paraId="5B3D19E1" w14:textId="77777777" w:rsidR="008B59D4" w:rsidRPr="00C94968" w:rsidRDefault="00C94968" w:rsidP="00C94968">
      <w:pPr>
        <w:pStyle w:val="NoSpacing"/>
        <w:ind w:left="2160" w:hanging="2160"/>
        <w:rPr>
          <w:rFonts w:ascii="Times New Roman" w:hAnsi="Times New Roman" w:cs="Times New Roman"/>
          <w:sz w:val="24"/>
          <w:szCs w:val="24"/>
        </w:rPr>
      </w:pPr>
      <w:r>
        <w:rPr>
          <w:rFonts w:ascii="Times New Roman" w:hAnsi="Times New Roman" w:cs="Times New Roman"/>
          <w:sz w:val="24"/>
          <w:szCs w:val="24"/>
        </w:rPr>
        <w:t xml:space="preserve">v.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B59D4" w:rsidRPr="00C94968">
        <w:rPr>
          <w:rFonts w:ascii="Times New Roman" w:hAnsi="Times New Roman" w:cs="Times New Roman"/>
          <w:sz w:val="24"/>
          <w:szCs w:val="24"/>
        </w:rPr>
        <w:t xml:space="preserve">MEMORANDUM OF LAW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IN </w:t>
      </w:r>
      <w:r w:rsidR="008B59D4" w:rsidRPr="00C94968">
        <w:rPr>
          <w:rFonts w:ascii="Times New Roman" w:hAnsi="Times New Roman" w:cs="Times New Roman"/>
          <w:sz w:val="24"/>
          <w:szCs w:val="24"/>
        </w:rPr>
        <w:t>OPPOSITION TO</w:t>
      </w:r>
    </w:p>
    <w:p w14:paraId="5216AAD9" w14:textId="77777777" w:rsidR="008B59D4" w:rsidRPr="00C94968" w:rsidRDefault="00C94968" w:rsidP="00C94968">
      <w:pPr>
        <w:pStyle w:val="NoSpacing"/>
        <w:ind w:left="3600" w:hanging="3600"/>
        <w:rPr>
          <w:rFonts w:ascii="Times New Roman" w:hAnsi="Times New Roman" w:cs="Times New Roman"/>
          <w:sz w:val="24"/>
          <w:szCs w:val="24"/>
        </w:rPr>
      </w:pPr>
      <w:r>
        <w:rPr>
          <w:rFonts w:ascii="Times New Roman" w:hAnsi="Times New Roman" w:cs="Times New Roman"/>
          <w:sz w:val="24"/>
          <w:szCs w:val="24"/>
        </w:rPr>
        <w:t>Elizabeth LIME, and</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C7429C">
        <w:rPr>
          <w:rFonts w:ascii="Times New Roman" w:hAnsi="Times New Roman" w:cs="Times New Roman"/>
          <w:sz w:val="24"/>
          <w:szCs w:val="24"/>
        </w:rPr>
        <w:t>DEFENDANT</w:t>
      </w:r>
      <w:r w:rsidR="008B59D4" w:rsidRPr="00C94968">
        <w:rPr>
          <w:rFonts w:ascii="Times New Roman" w:hAnsi="Times New Roman" w:cs="Times New Roman"/>
          <w:sz w:val="24"/>
          <w:szCs w:val="24"/>
        </w:rPr>
        <w:t>S</w:t>
      </w:r>
      <w:r w:rsidR="00C7429C">
        <w:rPr>
          <w:rFonts w:ascii="Times New Roman" w:hAnsi="Times New Roman" w:cs="Times New Roman"/>
          <w:sz w:val="24"/>
          <w:szCs w:val="24"/>
        </w:rPr>
        <w:t>’</w:t>
      </w:r>
      <w:r w:rsidR="008B59D4" w:rsidRPr="00C94968">
        <w:rPr>
          <w:rFonts w:ascii="Times New Roman" w:hAnsi="Times New Roman" w:cs="Times New Roman"/>
          <w:sz w:val="24"/>
          <w:szCs w:val="24"/>
        </w:rPr>
        <w:t xml:space="preserve"> </w:t>
      </w:r>
      <w:r>
        <w:rPr>
          <w:rFonts w:ascii="Times New Roman" w:hAnsi="Times New Roman" w:cs="Times New Roman"/>
          <w:sz w:val="24"/>
          <w:szCs w:val="24"/>
        </w:rPr>
        <w:t xml:space="preserve">MOTION </w:t>
      </w:r>
      <w:r w:rsidR="00CA2E34">
        <w:rPr>
          <w:rFonts w:ascii="Times New Roman" w:hAnsi="Times New Roman" w:cs="Times New Roman"/>
          <w:sz w:val="24"/>
          <w:szCs w:val="24"/>
        </w:rPr>
        <w:t>TO</w:t>
      </w:r>
    </w:p>
    <w:p w14:paraId="4AA52611" w14:textId="77777777" w:rsidR="008B59D4" w:rsidRPr="00C94968" w:rsidRDefault="00C94968" w:rsidP="008B59D4">
      <w:pPr>
        <w:pStyle w:val="NoSpacing"/>
        <w:rPr>
          <w:rFonts w:ascii="Times New Roman" w:hAnsi="Times New Roman" w:cs="Times New Roman"/>
          <w:sz w:val="24"/>
          <w:szCs w:val="24"/>
        </w:rPr>
      </w:pPr>
      <w:proofErr w:type="spellStart"/>
      <w:r>
        <w:rPr>
          <w:rFonts w:ascii="Times New Roman" w:hAnsi="Times New Roman" w:cs="Times New Roman"/>
          <w:sz w:val="24"/>
          <w:szCs w:val="24"/>
        </w:rPr>
        <w:t>TinyTV</w:t>
      </w:r>
      <w:proofErr w:type="spellEnd"/>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CA2E34">
        <w:rPr>
          <w:rFonts w:ascii="Times New Roman" w:hAnsi="Times New Roman" w:cs="Times New Roman"/>
          <w:sz w:val="24"/>
          <w:szCs w:val="24"/>
        </w:rPr>
        <w:t>DISMISS</w:t>
      </w:r>
    </w:p>
    <w:p w14:paraId="3CB22ED8" w14:textId="77777777" w:rsidR="008B59D4" w:rsidRPr="00C94968" w:rsidRDefault="008B59D4" w:rsidP="008B59D4">
      <w:pPr>
        <w:pStyle w:val="NoSpacing"/>
        <w:rPr>
          <w:rFonts w:ascii="Times New Roman" w:hAnsi="Times New Roman" w:cs="Times New Roman"/>
          <w:sz w:val="24"/>
          <w:szCs w:val="24"/>
        </w:rPr>
      </w:pPr>
    </w:p>
    <w:p w14:paraId="1ABBF80D" w14:textId="77777777" w:rsidR="008B59D4" w:rsidRPr="00C94968" w:rsidRDefault="008B59D4" w:rsidP="008B59D4">
      <w:pPr>
        <w:pStyle w:val="NoSpacing"/>
        <w:rPr>
          <w:rFonts w:ascii="Times New Roman" w:hAnsi="Times New Roman" w:cs="Times New Roman"/>
          <w:sz w:val="24"/>
          <w:szCs w:val="24"/>
        </w:rPr>
      </w:pPr>
      <w:r w:rsidRPr="00C94968">
        <w:rPr>
          <w:rFonts w:ascii="Times New Roman" w:hAnsi="Times New Roman" w:cs="Times New Roman"/>
          <w:sz w:val="24"/>
          <w:szCs w:val="24"/>
        </w:rPr>
        <w:tab/>
      </w:r>
      <w:r w:rsidRPr="00C94968">
        <w:rPr>
          <w:rFonts w:ascii="Times New Roman" w:hAnsi="Times New Roman" w:cs="Times New Roman"/>
          <w:sz w:val="24"/>
          <w:szCs w:val="24"/>
        </w:rPr>
        <w:tab/>
        <w:t>Defendants.</w:t>
      </w:r>
    </w:p>
    <w:p w14:paraId="3827CD8F" w14:textId="77777777" w:rsidR="008B59D4" w:rsidRDefault="00A311D2" w:rsidP="008B59D4">
      <w:pPr>
        <w:pStyle w:val="NoSpacing"/>
      </w:pPr>
      <w:r w:rsidRPr="00C94968">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6300B7C5" wp14:editId="2D96F109">
                <wp:simplePos x="0" y="0"/>
                <wp:positionH relativeFrom="column">
                  <wp:posOffset>-57150</wp:posOffset>
                </wp:positionH>
                <wp:positionV relativeFrom="paragraph">
                  <wp:posOffset>107315</wp:posOffset>
                </wp:positionV>
                <wp:extent cx="6276975" cy="9525"/>
                <wp:effectExtent l="0" t="0" r="9525" b="28575"/>
                <wp:wrapNone/>
                <wp:docPr id="2" name="Straight Connector 2"/>
                <wp:cNvGraphicFramePr/>
                <a:graphic xmlns:a="http://schemas.openxmlformats.org/drawingml/2006/main">
                  <a:graphicData uri="http://schemas.microsoft.com/office/word/2010/wordprocessingShape">
                    <wps:wsp>
                      <wps:cNvCnPr/>
                      <wps:spPr>
                        <a:xfrm>
                          <a:off x="0" y="0"/>
                          <a:ext cx="62769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5pt,8.45pt" to="489.75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" strokecolor="black [3040]"/>
            </w:pict>
          </mc:Fallback>
        </mc:AlternateContent>
      </w:r>
    </w:p>
    <w:p w14:paraId="6A05C1AF" w14:textId="77777777" w:rsidR="008B59D4" w:rsidRDefault="008B59D4" w:rsidP="008B59D4">
      <w:pPr>
        <w:pStyle w:val="NoSpacing"/>
        <w:rPr>
          <w:rFonts w:ascii="Times New Roman" w:hAnsi="Times New Roman" w:cs="Times New Roman"/>
        </w:rPr>
      </w:pPr>
    </w:p>
    <w:p w14:paraId="79E45580" w14:textId="77777777" w:rsidR="00C7429C" w:rsidRPr="00C94968" w:rsidRDefault="00C7429C" w:rsidP="008B59D4">
      <w:pPr>
        <w:pStyle w:val="NoSpacing"/>
        <w:rPr>
          <w:rFonts w:ascii="Times New Roman" w:hAnsi="Times New Roman" w:cs="Times New Roman"/>
        </w:rPr>
      </w:pPr>
    </w:p>
    <w:p w14:paraId="47B1042A" w14:textId="77777777" w:rsidR="008B59D4" w:rsidRDefault="00B962B2" w:rsidP="00B962B2">
      <w:pPr>
        <w:pStyle w:val="NoSpacing"/>
        <w:jc w:val="center"/>
        <w:rPr>
          <w:rFonts w:ascii="Times New Roman" w:hAnsi="Times New Roman" w:cs="Times New Roman"/>
          <w:b/>
          <w:u w:val="single"/>
        </w:rPr>
      </w:pPr>
      <w:r w:rsidRPr="00C94968">
        <w:rPr>
          <w:rFonts w:ascii="Times New Roman" w:hAnsi="Times New Roman" w:cs="Times New Roman"/>
          <w:b/>
          <w:u w:val="single"/>
        </w:rPr>
        <w:t>INTRODUCTION</w:t>
      </w:r>
    </w:p>
    <w:p w14:paraId="6CF9920D" w14:textId="77777777" w:rsidR="00C94968" w:rsidRPr="00C94968" w:rsidRDefault="00C94968" w:rsidP="00B962B2">
      <w:pPr>
        <w:pStyle w:val="NoSpacing"/>
        <w:jc w:val="center"/>
        <w:rPr>
          <w:rFonts w:ascii="Times New Roman" w:hAnsi="Times New Roman" w:cs="Times New Roman"/>
          <w:b/>
          <w:u w:val="single"/>
        </w:rPr>
      </w:pPr>
    </w:p>
    <w:p w14:paraId="3D64F1E9" w14:textId="77777777" w:rsidR="00B962B2" w:rsidRPr="00C94968" w:rsidRDefault="00B962B2" w:rsidP="00F30D54">
      <w:pPr>
        <w:pStyle w:val="NoSpacing"/>
        <w:spacing w:line="480" w:lineRule="auto"/>
        <w:ind w:firstLine="720"/>
        <w:rPr>
          <w:rFonts w:ascii="Times New Roman" w:hAnsi="Times New Roman" w:cs="Times New Roman"/>
        </w:rPr>
      </w:pPr>
      <w:r w:rsidRPr="00C94968">
        <w:rPr>
          <w:rFonts w:ascii="Times New Roman" w:hAnsi="Times New Roman" w:cs="Times New Roman"/>
        </w:rPr>
        <w:t>Plaintiff OGS TV</w:t>
      </w:r>
      <w:r w:rsidR="00C7429C">
        <w:rPr>
          <w:rFonts w:ascii="Times New Roman" w:hAnsi="Times New Roman" w:cs="Times New Roman"/>
        </w:rPr>
        <w:t>, Inc.</w:t>
      </w:r>
      <w:r w:rsidRPr="00C94968">
        <w:rPr>
          <w:rFonts w:ascii="Times New Roman" w:hAnsi="Times New Roman" w:cs="Times New Roman"/>
        </w:rPr>
        <w:t xml:space="preserve"> </w:t>
      </w:r>
      <w:r w:rsidR="00C7429C">
        <w:rPr>
          <w:rFonts w:ascii="Times New Roman" w:hAnsi="Times New Roman" w:cs="Times New Roman"/>
        </w:rPr>
        <w:t xml:space="preserve">“OGS TV” </w:t>
      </w:r>
      <w:r w:rsidRPr="00C94968">
        <w:rPr>
          <w:rFonts w:ascii="Times New Roman" w:hAnsi="Times New Roman" w:cs="Times New Roman"/>
        </w:rPr>
        <w:t xml:space="preserve">submits this Memorandum of </w:t>
      </w:r>
      <w:r w:rsidR="00CA2E34">
        <w:rPr>
          <w:rFonts w:ascii="Times New Roman" w:hAnsi="Times New Roman" w:cs="Times New Roman"/>
        </w:rPr>
        <w:t>Law in Opposition to Defendants’</w:t>
      </w:r>
      <w:r w:rsidRPr="00C94968">
        <w:rPr>
          <w:rFonts w:ascii="Times New Roman" w:hAnsi="Times New Roman" w:cs="Times New Roman"/>
        </w:rPr>
        <w:t xml:space="preserve"> </w:t>
      </w:r>
      <w:r w:rsidR="00CA2E34">
        <w:rPr>
          <w:rFonts w:ascii="Times New Roman" w:hAnsi="Times New Roman" w:cs="Times New Roman"/>
        </w:rPr>
        <w:t>Motion for Dismissal pursuant to Rule 12(b)(6) of the Federal Rules of Civil Procedure</w:t>
      </w:r>
      <w:r w:rsidR="00440462" w:rsidRPr="00C94968">
        <w:rPr>
          <w:rFonts w:ascii="Times New Roman" w:hAnsi="Times New Roman" w:cs="Times New Roman"/>
        </w:rPr>
        <w:t>.</w:t>
      </w:r>
      <w:r w:rsidR="00CA2E34">
        <w:rPr>
          <w:rFonts w:ascii="Times New Roman" w:hAnsi="Times New Roman" w:cs="Times New Roman"/>
        </w:rPr>
        <w:t xml:space="preserve"> </w:t>
      </w:r>
      <w:r w:rsidR="00440462" w:rsidRPr="00C94968">
        <w:rPr>
          <w:rFonts w:ascii="Times New Roman" w:hAnsi="Times New Roman" w:cs="Times New Roman"/>
        </w:rPr>
        <w:t xml:space="preserve"> </w:t>
      </w:r>
      <w:r w:rsidR="00CA2E34">
        <w:rPr>
          <w:rFonts w:ascii="Times New Roman" w:hAnsi="Times New Roman" w:cs="Times New Roman"/>
        </w:rPr>
        <w:t>OGS TV alleges that D</w:t>
      </w:r>
      <w:r w:rsidR="00440462" w:rsidRPr="00C94968">
        <w:rPr>
          <w:rFonts w:ascii="Times New Roman" w:hAnsi="Times New Roman" w:cs="Times New Roman"/>
        </w:rPr>
        <w:t xml:space="preserve">efendant Lime </w:t>
      </w:r>
      <w:r w:rsidR="00C7429C">
        <w:rPr>
          <w:rFonts w:ascii="Times New Roman" w:hAnsi="Times New Roman" w:cs="Times New Roman"/>
        </w:rPr>
        <w:t xml:space="preserve">“Lime” </w:t>
      </w:r>
      <w:r w:rsidR="00440462" w:rsidRPr="00C94968">
        <w:rPr>
          <w:rFonts w:ascii="Times New Roman" w:hAnsi="Times New Roman" w:cs="Times New Roman"/>
        </w:rPr>
        <w:t>entered into a work for hire agreement w</w:t>
      </w:r>
      <w:r w:rsidR="00C02787" w:rsidRPr="00C94968">
        <w:rPr>
          <w:rFonts w:ascii="Times New Roman" w:hAnsi="Times New Roman" w:cs="Times New Roman"/>
        </w:rPr>
        <w:t xml:space="preserve">ith </w:t>
      </w:r>
      <w:r w:rsidR="00F30D54" w:rsidRPr="00C94968">
        <w:rPr>
          <w:rFonts w:ascii="Times New Roman" w:hAnsi="Times New Roman" w:cs="Times New Roman"/>
        </w:rPr>
        <w:t>OGS TV</w:t>
      </w:r>
      <w:r w:rsidR="00CA2E34">
        <w:rPr>
          <w:rFonts w:ascii="Times New Roman" w:hAnsi="Times New Roman" w:cs="Times New Roman"/>
        </w:rPr>
        <w:t xml:space="preserve"> to create a screenplay</w:t>
      </w:r>
      <w:r w:rsidR="00C02787" w:rsidRPr="00C94968">
        <w:rPr>
          <w:rFonts w:ascii="Times New Roman" w:hAnsi="Times New Roman" w:cs="Times New Roman"/>
        </w:rPr>
        <w:t xml:space="preserve"> and sold the same</w:t>
      </w:r>
      <w:r w:rsidR="00440462" w:rsidRPr="00C94968">
        <w:rPr>
          <w:rFonts w:ascii="Times New Roman" w:hAnsi="Times New Roman" w:cs="Times New Roman"/>
        </w:rPr>
        <w:t xml:space="preserve"> </w:t>
      </w:r>
      <w:r w:rsidR="00CA2E34">
        <w:rPr>
          <w:rFonts w:ascii="Times New Roman" w:hAnsi="Times New Roman" w:cs="Times New Roman"/>
        </w:rPr>
        <w:t>screenplay</w:t>
      </w:r>
      <w:r w:rsidR="00440462" w:rsidRPr="00C94968">
        <w:rPr>
          <w:rFonts w:ascii="Times New Roman" w:hAnsi="Times New Roman" w:cs="Times New Roman"/>
        </w:rPr>
        <w:t xml:space="preserve"> to Defendant TinyTV</w:t>
      </w:r>
      <w:r w:rsidR="00C7429C">
        <w:rPr>
          <w:rFonts w:ascii="Times New Roman" w:hAnsi="Times New Roman" w:cs="Times New Roman"/>
        </w:rPr>
        <w:t>, Inc. “Tiny TV”</w:t>
      </w:r>
      <w:r w:rsidR="00CA2E34">
        <w:rPr>
          <w:rFonts w:ascii="Times New Roman" w:hAnsi="Times New Roman" w:cs="Times New Roman"/>
        </w:rPr>
        <w:t xml:space="preserve"> in violation of OGS TV’s copyright</w:t>
      </w:r>
      <w:r w:rsidR="00440462" w:rsidRPr="00C94968">
        <w:rPr>
          <w:rFonts w:ascii="Times New Roman" w:hAnsi="Times New Roman" w:cs="Times New Roman"/>
        </w:rPr>
        <w:t xml:space="preserve">. </w:t>
      </w:r>
      <w:r w:rsidR="00CA2E34">
        <w:rPr>
          <w:rFonts w:ascii="Times New Roman" w:hAnsi="Times New Roman" w:cs="Times New Roman"/>
        </w:rPr>
        <w:t xml:space="preserve">Because OGS TV has properly alleged a cause of action for copyright infringement, a motion to dismiss would be improper. </w:t>
      </w:r>
    </w:p>
    <w:p w14:paraId="64A154C7" w14:textId="77777777" w:rsidR="00C7429C" w:rsidRDefault="00C7429C" w:rsidP="00C7429C">
      <w:pPr>
        <w:pStyle w:val="NoSpacing"/>
        <w:spacing w:line="480" w:lineRule="auto"/>
        <w:ind w:firstLine="720"/>
        <w:rPr>
          <w:rFonts w:ascii="Times New Roman" w:hAnsi="Times New Roman" w:cs="Times New Roman"/>
        </w:rPr>
      </w:pPr>
      <w:r>
        <w:rPr>
          <w:rFonts w:ascii="Times New Roman" w:hAnsi="Times New Roman" w:cs="Times New Roman"/>
        </w:rPr>
        <w:t>Defendant</w:t>
      </w:r>
      <w:r w:rsidR="00276678">
        <w:rPr>
          <w:rFonts w:ascii="Times New Roman" w:hAnsi="Times New Roman" w:cs="Times New Roman"/>
        </w:rPr>
        <w:t>s</w:t>
      </w:r>
      <w:r>
        <w:rPr>
          <w:rFonts w:ascii="Times New Roman" w:hAnsi="Times New Roman" w:cs="Times New Roman"/>
        </w:rPr>
        <w:t>’</w:t>
      </w:r>
      <w:r w:rsidR="00276678">
        <w:rPr>
          <w:rFonts w:ascii="Times New Roman" w:hAnsi="Times New Roman" w:cs="Times New Roman"/>
        </w:rPr>
        <w:t xml:space="preserve"> motion to </w:t>
      </w:r>
      <w:r>
        <w:rPr>
          <w:rFonts w:ascii="Times New Roman" w:hAnsi="Times New Roman" w:cs="Times New Roman"/>
        </w:rPr>
        <w:t>dismiss should be denied. OGS TV</w:t>
      </w:r>
      <w:r w:rsidR="00276678">
        <w:rPr>
          <w:rFonts w:ascii="Times New Roman" w:hAnsi="Times New Roman" w:cs="Times New Roman"/>
        </w:rPr>
        <w:t xml:space="preserve"> has adequately pled a cause of action for copyright infringement </w:t>
      </w:r>
      <w:r>
        <w:rPr>
          <w:rFonts w:ascii="Times New Roman" w:hAnsi="Times New Roman" w:cs="Times New Roman"/>
        </w:rPr>
        <w:t>pursuant to the 17 U.S.C.</w:t>
      </w:r>
      <w:r w:rsidR="00C02787" w:rsidRPr="00C94968">
        <w:rPr>
          <w:rFonts w:ascii="Times New Roman" w:hAnsi="Times New Roman" w:cs="Times New Roman"/>
        </w:rPr>
        <w:t xml:space="preserve"> §</w:t>
      </w:r>
      <w:r w:rsidR="00CB6906" w:rsidRPr="00C94968">
        <w:rPr>
          <w:rFonts w:ascii="Times New Roman" w:hAnsi="Times New Roman" w:cs="Times New Roman"/>
        </w:rPr>
        <w:t xml:space="preserve"> 2</w:t>
      </w:r>
      <w:r w:rsidR="00C02787" w:rsidRPr="00C94968">
        <w:rPr>
          <w:rFonts w:ascii="Times New Roman" w:hAnsi="Times New Roman" w:cs="Times New Roman"/>
        </w:rPr>
        <w:t>01</w:t>
      </w:r>
      <w:r w:rsidR="00276678">
        <w:rPr>
          <w:rFonts w:ascii="Times New Roman" w:hAnsi="Times New Roman" w:cs="Times New Roman"/>
        </w:rPr>
        <w:t xml:space="preserve">(b), because the statute’s plain language, legislative intent and public policy indicates that a signed writing is not required prior to the parties entering into a work made for hire agreement. </w:t>
      </w:r>
      <w:r w:rsidR="00F30D54">
        <w:rPr>
          <w:rFonts w:ascii="Times New Roman" w:hAnsi="Times New Roman" w:cs="Times New Roman"/>
        </w:rPr>
        <w:t>Because there was an oral agreement preceding the creation of the screenplay, there was a work-made for hire agreement betwee</w:t>
      </w:r>
      <w:r>
        <w:rPr>
          <w:rFonts w:ascii="Times New Roman" w:hAnsi="Times New Roman" w:cs="Times New Roman"/>
        </w:rPr>
        <w:t>n OGS TV and Defendant Lime; Lime’s</w:t>
      </w:r>
      <w:r w:rsidR="00F30D54">
        <w:rPr>
          <w:rFonts w:ascii="Times New Roman" w:hAnsi="Times New Roman" w:cs="Times New Roman"/>
        </w:rPr>
        <w:t xml:space="preserve"> subsequent use of the same screenplay in Defendant TinyTV’s production constitutes copyright infringement. Thus, OGS TV respe</w:t>
      </w:r>
      <w:r>
        <w:rPr>
          <w:rFonts w:ascii="Times New Roman" w:hAnsi="Times New Roman" w:cs="Times New Roman"/>
        </w:rPr>
        <w:t>ctfully requests that Defendant</w:t>
      </w:r>
      <w:r w:rsidR="00F30D54">
        <w:rPr>
          <w:rFonts w:ascii="Times New Roman" w:hAnsi="Times New Roman" w:cs="Times New Roman"/>
        </w:rPr>
        <w:t>s</w:t>
      </w:r>
      <w:r>
        <w:rPr>
          <w:rFonts w:ascii="Times New Roman" w:hAnsi="Times New Roman" w:cs="Times New Roman"/>
        </w:rPr>
        <w:t>’</w:t>
      </w:r>
      <w:r w:rsidR="00F30D54">
        <w:rPr>
          <w:rFonts w:ascii="Times New Roman" w:hAnsi="Times New Roman" w:cs="Times New Roman"/>
        </w:rPr>
        <w:t xml:space="preserve"> Motion to Dismiss be denied. </w:t>
      </w:r>
    </w:p>
    <w:p w14:paraId="1C3E4E08" w14:textId="77777777" w:rsidR="00C7429C" w:rsidRDefault="00C7429C" w:rsidP="00C7429C">
      <w:pPr>
        <w:pStyle w:val="NoSpacing"/>
        <w:spacing w:line="480" w:lineRule="auto"/>
        <w:ind w:firstLine="720"/>
        <w:jc w:val="center"/>
        <w:rPr>
          <w:rFonts w:ascii="Times New Roman" w:hAnsi="Times New Roman" w:cs="Times New Roman"/>
          <w:b/>
          <w:u w:val="single"/>
        </w:rPr>
      </w:pPr>
    </w:p>
    <w:p w14:paraId="1D44466D" w14:textId="77777777" w:rsidR="00C94968" w:rsidRDefault="00C7429C" w:rsidP="00C7429C">
      <w:pPr>
        <w:pStyle w:val="NoSpacing"/>
        <w:spacing w:line="480" w:lineRule="auto"/>
        <w:ind w:firstLine="720"/>
        <w:jc w:val="center"/>
        <w:rPr>
          <w:rFonts w:ascii="Times New Roman" w:hAnsi="Times New Roman" w:cs="Times New Roman"/>
          <w:b/>
          <w:u w:val="single"/>
        </w:rPr>
      </w:pPr>
      <w:r>
        <w:rPr>
          <w:rFonts w:ascii="Times New Roman" w:hAnsi="Times New Roman" w:cs="Times New Roman"/>
          <w:b/>
          <w:u w:val="single"/>
        </w:rPr>
        <w:lastRenderedPageBreak/>
        <w:t>F</w:t>
      </w:r>
      <w:r w:rsidR="00C94968">
        <w:rPr>
          <w:rFonts w:ascii="Times New Roman" w:hAnsi="Times New Roman" w:cs="Times New Roman"/>
          <w:b/>
          <w:u w:val="single"/>
        </w:rPr>
        <w:t>ACTS</w:t>
      </w:r>
    </w:p>
    <w:p w14:paraId="5F4E7BF1" w14:textId="77777777" w:rsidR="00293815" w:rsidRDefault="00A730F2" w:rsidP="00661638">
      <w:pPr>
        <w:pStyle w:val="NoSpacing"/>
        <w:spacing w:line="480" w:lineRule="auto"/>
        <w:ind w:firstLine="720"/>
        <w:rPr>
          <w:rFonts w:ascii="Times New Roman" w:hAnsi="Times New Roman" w:cs="Times New Roman"/>
        </w:rPr>
      </w:pPr>
      <w:r>
        <w:rPr>
          <w:rFonts w:ascii="Times New Roman" w:hAnsi="Times New Roman" w:cs="Times New Roman"/>
        </w:rPr>
        <w:t xml:space="preserve">This case arises out of a violation of OGS TV’s copyright to a work made for hire entitled “Anticipatory Repudiation”. (Compl. ¶¶ 24, 27.) </w:t>
      </w:r>
      <w:r w:rsidR="00F30D54">
        <w:rPr>
          <w:rFonts w:ascii="Times New Roman" w:hAnsi="Times New Roman" w:cs="Times New Roman"/>
        </w:rPr>
        <w:t>OGS TV</w:t>
      </w:r>
      <w:r w:rsidR="00DC0582">
        <w:rPr>
          <w:rFonts w:ascii="Times New Roman" w:hAnsi="Times New Roman" w:cs="Times New Roman"/>
        </w:rPr>
        <w:t xml:space="preserve"> is the creator and producer of a television series entitled </w:t>
      </w:r>
      <w:r w:rsidR="00DC0582">
        <w:rPr>
          <w:rFonts w:ascii="Times New Roman" w:hAnsi="Times New Roman" w:cs="Times New Roman"/>
          <w:i/>
        </w:rPr>
        <w:t>Lawless Love</w:t>
      </w:r>
      <w:r w:rsidR="00DC0582">
        <w:rPr>
          <w:rFonts w:ascii="Times New Roman" w:hAnsi="Times New Roman" w:cs="Times New Roman"/>
        </w:rPr>
        <w:t xml:space="preserve">. (Compl. ¶ 5.) </w:t>
      </w:r>
      <w:r w:rsidR="00F30D54">
        <w:rPr>
          <w:rFonts w:ascii="Times New Roman" w:hAnsi="Times New Roman" w:cs="Times New Roman"/>
        </w:rPr>
        <w:t>OGS TV</w:t>
      </w:r>
      <w:r w:rsidR="00DC0582">
        <w:rPr>
          <w:rFonts w:ascii="Times New Roman" w:hAnsi="Times New Roman" w:cs="Times New Roman"/>
        </w:rPr>
        <w:t xml:space="preserve"> has eight full time writers on staff who put together </w:t>
      </w:r>
      <w:r w:rsidR="00F30D54">
        <w:rPr>
          <w:rFonts w:ascii="Times New Roman" w:hAnsi="Times New Roman" w:cs="Times New Roman"/>
        </w:rPr>
        <w:t>thirty-nine</w:t>
      </w:r>
      <w:r w:rsidR="00DC0582">
        <w:rPr>
          <w:rFonts w:ascii="Times New Roman" w:hAnsi="Times New Roman" w:cs="Times New Roman"/>
        </w:rPr>
        <w:t xml:space="preserve"> episodes for the show. (Compl. ¶ 5.) </w:t>
      </w:r>
      <w:r w:rsidR="00293815">
        <w:rPr>
          <w:rFonts w:ascii="Times New Roman" w:hAnsi="Times New Roman" w:cs="Times New Roman"/>
        </w:rPr>
        <w:t>Defendant Lime is a well-known television writer with over fifteen years of experience writing for television. (</w:t>
      </w:r>
      <w:proofErr w:type="spellStart"/>
      <w:r w:rsidR="00293815">
        <w:rPr>
          <w:rFonts w:ascii="Times New Roman" w:hAnsi="Times New Roman" w:cs="Times New Roman"/>
        </w:rPr>
        <w:t>Compl</w:t>
      </w:r>
      <w:proofErr w:type="spellEnd"/>
      <w:r w:rsidR="00293815">
        <w:rPr>
          <w:rFonts w:ascii="Times New Roman" w:hAnsi="Times New Roman" w:cs="Times New Roman"/>
        </w:rPr>
        <w:t>. ¶ 11.)</w:t>
      </w:r>
    </w:p>
    <w:p w14:paraId="60F5BD2B" w14:textId="77777777" w:rsidR="00293815" w:rsidRDefault="00293815" w:rsidP="00661638">
      <w:pPr>
        <w:pStyle w:val="NoSpacing"/>
        <w:spacing w:line="480" w:lineRule="auto"/>
        <w:ind w:firstLine="720"/>
        <w:rPr>
          <w:rFonts w:ascii="Times New Roman" w:hAnsi="Times New Roman" w:cs="Times New Roman"/>
        </w:rPr>
      </w:pPr>
      <w:r>
        <w:rPr>
          <w:rFonts w:ascii="Times New Roman" w:hAnsi="Times New Roman" w:cs="Times New Roman"/>
        </w:rPr>
        <w:t xml:space="preserve"> </w:t>
      </w:r>
      <w:r w:rsidR="00DC0582">
        <w:rPr>
          <w:rFonts w:ascii="Times New Roman" w:hAnsi="Times New Roman" w:cs="Times New Roman"/>
        </w:rPr>
        <w:t xml:space="preserve">On March 27, 2010, </w:t>
      </w:r>
      <w:r w:rsidR="00F30D54" w:rsidRPr="00C94968">
        <w:rPr>
          <w:rFonts w:ascii="Times New Roman" w:hAnsi="Times New Roman" w:cs="Times New Roman"/>
        </w:rPr>
        <w:t>OGS TV</w:t>
      </w:r>
      <w:r w:rsidR="00DC0582">
        <w:rPr>
          <w:rFonts w:ascii="Times New Roman" w:hAnsi="Times New Roman" w:cs="Times New Roman"/>
        </w:rPr>
        <w:t xml:space="preserve"> approached Defendant Lime to write one episode of </w:t>
      </w:r>
      <w:r w:rsidR="00DC0582">
        <w:rPr>
          <w:rFonts w:ascii="Times New Roman" w:hAnsi="Times New Roman" w:cs="Times New Roman"/>
          <w:i/>
        </w:rPr>
        <w:t>Lawless Love</w:t>
      </w:r>
      <w:r w:rsidR="00DC0582">
        <w:rPr>
          <w:rFonts w:ascii="Times New Roman" w:hAnsi="Times New Roman" w:cs="Times New Roman"/>
        </w:rPr>
        <w:t>. (</w:t>
      </w:r>
      <w:proofErr w:type="spellStart"/>
      <w:r w:rsidR="00DC0582">
        <w:rPr>
          <w:rFonts w:ascii="Times New Roman" w:hAnsi="Times New Roman" w:cs="Times New Roman"/>
        </w:rPr>
        <w:t>Compl</w:t>
      </w:r>
      <w:proofErr w:type="spellEnd"/>
      <w:r w:rsidR="00DC0582">
        <w:rPr>
          <w:rFonts w:ascii="Times New Roman" w:hAnsi="Times New Roman" w:cs="Times New Roman"/>
        </w:rPr>
        <w:t xml:space="preserve">. ¶ 9.) On that date, Defendant Lime met with David Nelson, </w:t>
      </w:r>
      <w:r w:rsidR="00F30D54">
        <w:rPr>
          <w:rFonts w:ascii="Times New Roman" w:hAnsi="Times New Roman" w:cs="Times New Roman"/>
        </w:rPr>
        <w:t xml:space="preserve">the executive producer for </w:t>
      </w:r>
      <w:r w:rsidR="00F30D54" w:rsidRPr="00C94968">
        <w:rPr>
          <w:rFonts w:ascii="Times New Roman" w:hAnsi="Times New Roman" w:cs="Times New Roman"/>
        </w:rPr>
        <w:t>OGS TV</w:t>
      </w:r>
      <w:r w:rsidR="00DC0582">
        <w:rPr>
          <w:rFonts w:ascii="Times New Roman" w:hAnsi="Times New Roman" w:cs="Times New Roman"/>
        </w:rPr>
        <w:t>, who discussed Defendant Lime entering into a work</w:t>
      </w:r>
      <w:r w:rsidR="00F30D54">
        <w:rPr>
          <w:rFonts w:ascii="Times New Roman" w:hAnsi="Times New Roman" w:cs="Times New Roman"/>
        </w:rPr>
        <w:t>-made</w:t>
      </w:r>
      <w:r w:rsidR="00DC0582">
        <w:rPr>
          <w:rFonts w:ascii="Times New Roman" w:hAnsi="Times New Roman" w:cs="Times New Roman"/>
        </w:rPr>
        <w:t xml:space="preserve"> for hire agreement with </w:t>
      </w:r>
      <w:r w:rsidR="00F30D54" w:rsidRPr="00C94968">
        <w:rPr>
          <w:rFonts w:ascii="Times New Roman" w:hAnsi="Times New Roman" w:cs="Times New Roman"/>
        </w:rPr>
        <w:t>OGS TV</w:t>
      </w:r>
      <w:r w:rsidR="00DC0582">
        <w:rPr>
          <w:rFonts w:ascii="Times New Roman" w:hAnsi="Times New Roman" w:cs="Times New Roman"/>
        </w:rPr>
        <w:t>. (</w:t>
      </w:r>
      <w:proofErr w:type="spellStart"/>
      <w:r w:rsidR="00DC0582">
        <w:rPr>
          <w:rFonts w:ascii="Times New Roman" w:hAnsi="Times New Roman" w:cs="Times New Roman"/>
        </w:rPr>
        <w:t>Compl</w:t>
      </w:r>
      <w:proofErr w:type="spellEnd"/>
      <w:r w:rsidR="00DC0582">
        <w:rPr>
          <w:rFonts w:ascii="Times New Roman" w:hAnsi="Times New Roman" w:cs="Times New Roman"/>
        </w:rPr>
        <w:t xml:space="preserve">. ¶ ¶ 10,16.) </w:t>
      </w:r>
      <w:r>
        <w:rPr>
          <w:rFonts w:ascii="Times New Roman" w:hAnsi="Times New Roman" w:cs="Times New Roman"/>
        </w:rPr>
        <w:t>During the meeting Nelson told Defendant Lime that, “Your work on the screenplay is for hire. For all intents and purposes, we’ll be the author.” (</w:t>
      </w:r>
      <w:proofErr w:type="spellStart"/>
      <w:r>
        <w:rPr>
          <w:rFonts w:ascii="Times New Roman" w:hAnsi="Times New Roman" w:cs="Times New Roman"/>
        </w:rPr>
        <w:t>Compl</w:t>
      </w:r>
      <w:proofErr w:type="spellEnd"/>
      <w:r>
        <w:rPr>
          <w:rFonts w:ascii="Times New Roman" w:hAnsi="Times New Roman" w:cs="Times New Roman"/>
        </w:rPr>
        <w:t>. ¶ 16.) Nelson then asked Defendant Lime if she understood and if she was alright with the agreement, to which Defend</w:t>
      </w:r>
      <w:r w:rsidR="000B0E87">
        <w:rPr>
          <w:rFonts w:ascii="Times New Roman" w:hAnsi="Times New Roman" w:cs="Times New Roman"/>
        </w:rPr>
        <w:t>ant Lime responded “yes”</w:t>
      </w:r>
      <w:r>
        <w:rPr>
          <w:rFonts w:ascii="Times New Roman" w:hAnsi="Times New Roman" w:cs="Times New Roman"/>
        </w:rPr>
        <w:t>. (</w:t>
      </w:r>
      <w:proofErr w:type="spellStart"/>
      <w:r>
        <w:rPr>
          <w:rFonts w:ascii="Times New Roman" w:hAnsi="Times New Roman" w:cs="Times New Roman"/>
        </w:rPr>
        <w:t>Compl</w:t>
      </w:r>
      <w:proofErr w:type="spellEnd"/>
      <w:r>
        <w:rPr>
          <w:rFonts w:ascii="Times New Roman" w:hAnsi="Times New Roman" w:cs="Times New Roman"/>
        </w:rPr>
        <w:t xml:space="preserve">. ¶ 16.) </w:t>
      </w:r>
    </w:p>
    <w:p w14:paraId="4E66F4AF" w14:textId="77777777" w:rsidR="00F30D54" w:rsidRDefault="00F30D54" w:rsidP="00661638">
      <w:pPr>
        <w:pStyle w:val="NoSpacing"/>
        <w:spacing w:line="480" w:lineRule="auto"/>
        <w:ind w:firstLine="720"/>
        <w:rPr>
          <w:rFonts w:ascii="Times New Roman" w:hAnsi="Times New Roman" w:cs="Times New Roman"/>
        </w:rPr>
      </w:pPr>
      <w:r>
        <w:rPr>
          <w:rFonts w:ascii="Times New Roman" w:hAnsi="Times New Roman" w:cs="Times New Roman"/>
        </w:rPr>
        <w:t xml:space="preserve">Defendant Lime orally agreed that her screenplay would be a work-made for hire and that </w:t>
      </w:r>
      <w:r w:rsidR="00DC0582">
        <w:rPr>
          <w:rFonts w:ascii="Times New Roman" w:hAnsi="Times New Roman" w:cs="Times New Roman"/>
        </w:rPr>
        <w:t>Defendant Lime would be paid $6000 for wri</w:t>
      </w:r>
      <w:r w:rsidR="00C7429C">
        <w:rPr>
          <w:rFonts w:ascii="Times New Roman" w:hAnsi="Times New Roman" w:cs="Times New Roman"/>
        </w:rPr>
        <w:t>ting the screenplay. (</w:t>
      </w:r>
      <w:proofErr w:type="spellStart"/>
      <w:r w:rsidR="00C7429C">
        <w:rPr>
          <w:rFonts w:ascii="Times New Roman" w:hAnsi="Times New Roman" w:cs="Times New Roman"/>
        </w:rPr>
        <w:t>Compl</w:t>
      </w:r>
      <w:proofErr w:type="spellEnd"/>
      <w:r w:rsidR="00C7429C">
        <w:rPr>
          <w:rFonts w:ascii="Times New Roman" w:hAnsi="Times New Roman" w:cs="Times New Roman"/>
        </w:rPr>
        <w:t>.  ¶</w:t>
      </w:r>
      <w:r w:rsidR="001314C5">
        <w:rPr>
          <w:rFonts w:ascii="Times New Roman" w:hAnsi="Times New Roman" w:cs="Times New Roman"/>
        </w:rPr>
        <w:t xml:space="preserve">¶ </w:t>
      </w:r>
      <w:r w:rsidR="00DC0582">
        <w:rPr>
          <w:rFonts w:ascii="Times New Roman" w:hAnsi="Times New Roman" w:cs="Times New Roman"/>
        </w:rPr>
        <w:t>17</w:t>
      </w:r>
      <w:r w:rsidR="001314C5">
        <w:rPr>
          <w:rFonts w:ascii="Times New Roman" w:hAnsi="Times New Roman" w:cs="Times New Roman"/>
        </w:rPr>
        <w:t>,18</w:t>
      </w:r>
      <w:r w:rsidR="00DC0582">
        <w:rPr>
          <w:rFonts w:ascii="Times New Roman" w:hAnsi="Times New Roman" w:cs="Times New Roman"/>
        </w:rPr>
        <w:t>.)</w:t>
      </w:r>
      <w:r w:rsidR="001314C5">
        <w:rPr>
          <w:rFonts w:ascii="Times New Roman" w:hAnsi="Times New Roman" w:cs="Times New Roman"/>
        </w:rPr>
        <w:t xml:space="preserve"> On April 1, 2010, Defendant Lime submitted a screenplay entitled “Anticipatory Repudiation”. (</w:t>
      </w:r>
      <w:proofErr w:type="spellStart"/>
      <w:r w:rsidR="001314C5">
        <w:rPr>
          <w:rFonts w:ascii="Times New Roman" w:hAnsi="Times New Roman" w:cs="Times New Roman"/>
        </w:rPr>
        <w:t>Compl</w:t>
      </w:r>
      <w:proofErr w:type="spellEnd"/>
      <w:r w:rsidR="001314C5">
        <w:rPr>
          <w:rFonts w:ascii="Times New Roman" w:hAnsi="Times New Roman" w:cs="Times New Roman"/>
        </w:rPr>
        <w:t xml:space="preserve">. ¶ 20.) On April 6, 2010, Defendant Lime came to </w:t>
      </w:r>
      <w:r w:rsidRPr="00C94968">
        <w:rPr>
          <w:rFonts w:ascii="Times New Roman" w:hAnsi="Times New Roman" w:cs="Times New Roman"/>
        </w:rPr>
        <w:t>OGS TV</w:t>
      </w:r>
      <w:r w:rsidR="001314C5">
        <w:rPr>
          <w:rFonts w:ascii="Times New Roman" w:hAnsi="Times New Roman" w:cs="Times New Roman"/>
        </w:rPr>
        <w:t xml:space="preserve">’s office and received payment for the work and signed a </w:t>
      </w:r>
      <w:r>
        <w:rPr>
          <w:rFonts w:ascii="Times New Roman" w:hAnsi="Times New Roman" w:cs="Times New Roman"/>
        </w:rPr>
        <w:t>writ</w:t>
      </w:r>
      <w:r w:rsidR="00293815">
        <w:rPr>
          <w:rFonts w:ascii="Times New Roman" w:hAnsi="Times New Roman" w:cs="Times New Roman"/>
        </w:rPr>
        <w:t>t</w:t>
      </w:r>
      <w:r>
        <w:rPr>
          <w:rFonts w:ascii="Times New Roman" w:hAnsi="Times New Roman" w:cs="Times New Roman"/>
        </w:rPr>
        <w:t>e</w:t>
      </w:r>
      <w:r w:rsidR="00293815">
        <w:rPr>
          <w:rFonts w:ascii="Times New Roman" w:hAnsi="Times New Roman" w:cs="Times New Roman"/>
        </w:rPr>
        <w:t>n</w:t>
      </w:r>
      <w:r>
        <w:rPr>
          <w:rFonts w:ascii="Times New Roman" w:hAnsi="Times New Roman" w:cs="Times New Roman"/>
        </w:rPr>
        <w:t xml:space="preserve"> </w:t>
      </w:r>
      <w:r w:rsidR="001314C5">
        <w:rPr>
          <w:rFonts w:ascii="Times New Roman" w:hAnsi="Times New Roman" w:cs="Times New Roman"/>
        </w:rPr>
        <w:t>work</w:t>
      </w:r>
      <w:r>
        <w:rPr>
          <w:rFonts w:ascii="Times New Roman" w:hAnsi="Times New Roman" w:cs="Times New Roman"/>
        </w:rPr>
        <w:t>-made</w:t>
      </w:r>
      <w:r w:rsidR="001314C5">
        <w:rPr>
          <w:rFonts w:ascii="Times New Roman" w:hAnsi="Times New Roman" w:cs="Times New Roman"/>
        </w:rPr>
        <w:t xml:space="preserve"> for hire agreement. (</w:t>
      </w:r>
      <w:proofErr w:type="spellStart"/>
      <w:r w:rsidR="001314C5">
        <w:rPr>
          <w:rFonts w:ascii="Times New Roman" w:hAnsi="Times New Roman" w:cs="Times New Roman"/>
        </w:rPr>
        <w:t>Compl</w:t>
      </w:r>
      <w:proofErr w:type="spellEnd"/>
      <w:r w:rsidR="001314C5">
        <w:rPr>
          <w:rFonts w:ascii="Times New Roman" w:hAnsi="Times New Roman" w:cs="Times New Roman"/>
        </w:rPr>
        <w:t>. ¶ 24.) The agreement stated “I understand and agree that I have prepared the screenplay, ‘Anti</w:t>
      </w:r>
      <w:r w:rsidR="00293815">
        <w:rPr>
          <w:rFonts w:ascii="Times New Roman" w:hAnsi="Times New Roman" w:cs="Times New Roman"/>
        </w:rPr>
        <w:t xml:space="preserve">cipatory Repudiation’ as a work </w:t>
      </w:r>
      <w:r w:rsidR="001314C5">
        <w:rPr>
          <w:rFonts w:ascii="Times New Roman" w:hAnsi="Times New Roman" w:cs="Times New Roman"/>
        </w:rPr>
        <w:t>made for hire under the federal Copyright Act of 1976. Pursuant to this law, OGS TV is the author of this screenplay.” (</w:t>
      </w:r>
      <w:proofErr w:type="spellStart"/>
      <w:r w:rsidR="001314C5">
        <w:rPr>
          <w:rFonts w:ascii="Times New Roman" w:hAnsi="Times New Roman" w:cs="Times New Roman"/>
        </w:rPr>
        <w:t>Compl</w:t>
      </w:r>
      <w:proofErr w:type="spellEnd"/>
      <w:r w:rsidR="001314C5">
        <w:rPr>
          <w:rFonts w:ascii="Times New Roman" w:hAnsi="Times New Roman" w:cs="Times New Roman"/>
        </w:rPr>
        <w:t>. ¶ 24.)</w:t>
      </w:r>
      <w:r w:rsidR="005E287B">
        <w:rPr>
          <w:rFonts w:ascii="Times New Roman" w:hAnsi="Times New Roman" w:cs="Times New Roman"/>
        </w:rPr>
        <w:t xml:space="preserve"> Nelson also signed the work</w:t>
      </w:r>
      <w:r>
        <w:rPr>
          <w:rFonts w:ascii="Times New Roman" w:hAnsi="Times New Roman" w:cs="Times New Roman"/>
        </w:rPr>
        <w:t>-made</w:t>
      </w:r>
      <w:r w:rsidR="005E287B">
        <w:rPr>
          <w:rFonts w:ascii="Times New Roman" w:hAnsi="Times New Roman" w:cs="Times New Roman"/>
        </w:rPr>
        <w:t xml:space="preserve"> for hire agreement. (</w:t>
      </w:r>
      <w:proofErr w:type="spellStart"/>
      <w:r w:rsidR="005E287B">
        <w:rPr>
          <w:rFonts w:ascii="Times New Roman" w:hAnsi="Times New Roman" w:cs="Times New Roman"/>
        </w:rPr>
        <w:t>Compl</w:t>
      </w:r>
      <w:proofErr w:type="spellEnd"/>
      <w:r w:rsidR="005E287B">
        <w:rPr>
          <w:rFonts w:ascii="Times New Roman" w:hAnsi="Times New Roman" w:cs="Times New Roman"/>
        </w:rPr>
        <w:t xml:space="preserve">. ¶ 25.) </w:t>
      </w:r>
    </w:p>
    <w:p w14:paraId="5EC5C426" w14:textId="77777777" w:rsidR="00A311D2" w:rsidRDefault="00F30D54" w:rsidP="00661638">
      <w:pPr>
        <w:pStyle w:val="NoSpacing"/>
        <w:spacing w:line="480" w:lineRule="auto"/>
        <w:ind w:firstLine="720"/>
        <w:rPr>
          <w:rFonts w:ascii="Times New Roman" w:hAnsi="Times New Roman" w:cs="Times New Roman"/>
        </w:rPr>
      </w:pPr>
      <w:r>
        <w:rPr>
          <w:rFonts w:ascii="Times New Roman" w:hAnsi="Times New Roman" w:cs="Times New Roman"/>
        </w:rPr>
        <w:t>Anticipatory Repudiation was not used as a part of that season of Lawless Love. (</w:t>
      </w:r>
      <w:proofErr w:type="spellStart"/>
      <w:r>
        <w:rPr>
          <w:rFonts w:ascii="Times New Roman" w:hAnsi="Times New Roman" w:cs="Times New Roman"/>
        </w:rPr>
        <w:t>Compl</w:t>
      </w:r>
      <w:proofErr w:type="spellEnd"/>
      <w:r>
        <w:rPr>
          <w:rFonts w:ascii="Times New Roman" w:hAnsi="Times New Roman" w:cs="Times New Roman"/>
        </w:rPr>
        <w:t xml:space="preserve">. ¶ 26.) </w:t>
      </w:r>
      <w:r w:rsidR="005E287B">
        <w:rPr>
          <w:rFonts w:ascii="Times New Roman" w:hAnsi="Times New Roman" w:cs="Times New Roman"/>
        </w:rPr>
        <w:t xml:space="preserve">On June 1, 2010, Defendant Lime contacted Nelson and asked why “Anticipatory Repudiation” was not used as a part of </w:t>
      </w:r>
      <w:r w:rsidR="005E287B">
        <w:rPr>
          <w:rFonts w:ascii="Times New Roman" w:hAnsi="Times New Roman" w:cs="Times New Roman"/>
          <w:i/>
        </w:rPr>
        <w:t>Lawless Love</w:t>
      </w:r>
      <w:r w:rsidR="005E287B">
        <w:rPr>
          <w:rFonts w:ascii="Times New Roman" w:hAnsi="Times New Roman" w:cs="Times New Roman"/>
        </w:rPr>
        <w:t>. (</w:t>
      </w:r>
      <w:proofErr w:type="spellStart"/>
      <w:r w:rsidR="005E287B">
        <w:rPr>
          <w:rFonts w:ascii="Times New Roman" w:hAnsi="Times New Roman" w:cs="Times New Roman"/>
        </w:rPr>
        <w:t>Compl</w:t>
      </w:r>
      <w:proofErr w:type="spellEnd"/>
      <w:r w:rsidR="005E287B">
        <w:rPr>
          <w:rFonts w:ascii="Times New Roman" w:hAnsi="Times New Roman" w:cs="Times New Roman"/>
        </w:rPr>
        <w:t xml:space="preserve">. ¶ 26.) Nelson explained that the executives at OGS TV </w:t>
      </w:r>
      <w:r w:rsidR="00661638">
        <w:rPr>
          <w:rFonts w:ascii="Times New Roman" w:hAnsi="Times New Roman" w:cs="Times New Roman"/>
        </w:rPr>
        <w:t>were unhappy about the quality of the screenplay</w:t>
      </w:r>
      <w:r w:rsidR="00D113C5">
        <w:rPr>
          <w:rFonts w:ascii="Times New Roman" w:hAnsi="Times New Roman" w:cs="Times New Roman"/>
        </w:rPr>
        <w:t>. (</w:t>
      </w:r>
      <w:proofErr w:type="spellStart"/>
      <w:r w:rsidR="00D113C5">
        <w:rPr>
          <w:rFonts w:ascii="Times New Roman" w:hAnsi="Times New Roman" w:cs="Times New Roman"/>
        </w:rPr>
        <w:t>Compl</w:t>
      </w:r>
      <w:proofErr w:type="spellEnd"/>
      <w:r w:rsidR="00D113C5">
        <w:rPr>
          <w:rFonts w:ascii="Times New Roman" w:hAnsi="Times New Roman" w:cs="Times New Roman"/>
        </w:rPr>
        <w:t xml:space="preserve">. ¶ 26.) OGS TV executives also believed that </w:t>
      </w:r>
      <w:r w:rsidR="00661638">
        <w:rPr>
          <w:rFonts w:ascii="Times New Roman" w:hAnsi="Times New Roman" w:cs="Times New Roman"/>
        </w:rPr>
        <w:t xml:space="preserve">the </w:t>
      </w:r>
      <w:r w:rsidR="00661638">
        <w:rPr>
          <w:rFonts w:ascii="Times New Roman" w:hAnsi="Times New Roman" w:cs="Times New Roman"/>
        </w:rPr>
        <w:lastRenderedPageBreak/>
        <w:t xml:space="preserve">submarine chase scene was not appropriate for </w:t>
      </w:r>
      <w:r w:rsidR="00661638">
        <w:rPr>
          <w:rFonts w:ascii="Times New Roman" w:hAnsi="Times New Roman" w:cs="Times New Roman"/>
          <w:i/>
        </w:rPr>
        <w:t>Lawless Love</w:t>
      </w:r>
      <w:r w:rsidR="00661638">
        <w:rPr>
          <w:rFonts w:ascii="Times New Roman" w:hAnsi="Times New Roman" w:cs="Times New Roman"/>
        </w:rPr>
        <w:t xml:space="preserve"> and</w:t>
      </w:r>
      <w:r w:rsidR="00D113C5">
        <w:rPr>
          <w:rFonts w:ascii="Times New Roman" w:hAnsi="Times New Roman" w:cs="Times New Roman"/>
        </w:rPr>
        <w:t xml:space="preserve"> would be </w:t>
      </w:r>
      <w:r w:rsidR="00661638">
        <w:rPr>
          <w:rFonts w:ascii="Times New Roman" w:hAnsi="Times New Roman" w:cs="Times New Roman"/>
        </w:rPr>
        <w:t>cost prohibitive. (</w:t>
      </w:r>
      <w:proofErr w:type="spellStart"/>
      <w:r w:rsidR="00661638">
        <w:rPr>
          <w:rFonts w:ascii="Times New Roman" w:hAnsi="Times New Roman" w:cs="Times New Roman"/>
        </w:rPr>
        <w:t>Compl</w:t>
      </w:r>
      <w:proofErr w:type="spellEnd"/>
      <w:r w:rsidR="00661638">
        <w:rPr>
          <w:rFonts w:ascii="Times New Roman" w:hAnsi="Times New Roman" w:cs="Times New Roman"/>
        </w:rPr>
        <w:t xml:space="preserve">. ¶ 26.) </w:t>
      </w:r>
    </w:p>
    <w:p w14:paraId="6402D931" w14:textId="77777777" w:rsidR="00440462" w:rsidRDefault="00661638" w:rsidP="00661638">
      <w:pPr>
        <w:pStyle w:val="NoSpacing"/>
        <w:spacing w:line="480" w:lineRule="auto"/>
        <w:ind w:firstLine="720"/>
        <w:rPr>
          <w:rFonts w:ascii="Times New Roman" w:hAnsi="Times New Roman" w:cs="Times New Roman"/>
        </w:rPr>
      </w:pPr>
      <w:r>
        <w:rPr>
          <w:rFonts w:ascii="Times New Roman" w:hAnsi="Times New Roman" w:cs="Times New Roman"/>
        </w:rPr>
        <w:t xml:space="preserve">Around August 2, 2010, Defendants Lime and </w:t>
      </w:r>
      <w:proofErr w:type="spellStart"/>
      <w:r>
        <w:rPr>
          <w:rFonts w:ascii="Times New Roman" w:hAnsi="Times New Roman" w:cs="Times New Roman"/>
        </w:rPr>
        <w:t>TinyTV</w:t>
      </w:r>
      <w:proofErr w:type="spellEnd"/>
      <w:r>
        <w:rPr>
          <w:rFonts w:ascii="Times New Roman" w:hAnsi="Times New Roman" w:cs="Times New Roman"/>
        </w:rPr>
        <w:t xml:space="preserve"> produced a screenplay for the pilot episode of a new television series, </w:t>
      </w:r>
      <w:r>
        <w:rPr>
          <w:rFonts w:ascii="Times New Roman" w:hAnsi="Times New Roman" w:cs="Times New Roman"/>
          <w:i/>
        </w:rPr>
        <w:t>The Tin Can</w:t>
      </w:r>
      <w:r>
        <w:rPr>
          <w:rFonts w:ascii="Times New Roman" w:hAnsi="Times New Roman" w:cs="Times New Roman"/>
        </w:rPr>
        <w:t>, entitled “The Love Below”. (</w:t>
      </w:r>
      <w:proofErr w:type="spellStart"/>
      <w:r>
        <w:rPr>
          <w:rFonts w:ascii="Times New Roman" w:hAnsi="Times New Roman" w:cs="Times New Roman"/>
        </w:rPr>
        <w:t>Compl</w:t>
      </w:r>
      <w:proofErr w:type="spellEnd"/>
      <w:r>
        <w:rPr>
          <w:rFonts w:ascii="Times New Roman" w:hAnsi="Times New Roman" w:cs="Times New Roman"/>
        </w:rPr>
        <w:t>. ¶ 28.) “The Love Below” copied substantially from “Antic</w:t>
      </w:r>
      <w:r w:rsidR="00D113C5">
        <w:rPr>
          <w:rFonts w:ascii="Times New Roman" w:hAnsi="Times New Roman" w:cs="Times New Roman"/>
        </w:rPr>
        <w:t>ipatory Repudiation”, contained</w:t>
      </w:r>
      <w:r>
        <w:rPr>
          <w:rFonts w:ascii="Times New Roman" w:hAnsi="Times New Roman" w:cs="Times New Roman"/>
        </w:rPr>
        <w:t xml:space="preserve"> identical characters, dialogue, and storylines. (</w:t>
      </w:r>
      <w:proofErr w:type="spellStart"/>
      <w:r>
        <w:rPr>
          <w:rFonts w:ascii="Times New Roman" w:hAnsi="Times New Roman" w:cs="Times New Roman"/>
        </w:rPr>
        <w:t>Compl</w:t>
      </w:r>
      <w:proofErr w:type="spellEnd"/>
      <w:r>
        <w:rPr>
          <w:rFonts w:ascii="Times New Roman" w:hAnsi="Times New Roman" w:cs="Times New Roman"/>
        </w:rPr>
        <w:t>. ¶¶ 28, 3</w:t>
      </w:r>
      <w:r w:rsidR="00D113C5">
        <w:rPr>
          <w:rFonts w:ascii="Times New Roman" w:hAnsi="Times New Roman" w:cs="Times New Roman"/>
        </w:rPr>
        <w:t>0.) On September 7, 2010, Defendants</w:t>
      </w:r>
      <w:r>
        <w:rPr>
          <w:rFonts w:ascii="Times New Roman" w:hAnsi="Times New Roman" w:cs="Times New Roman"/>
        </w:rPr>
        <w:t xml:space="preserve"> aired “The Love Below” on television. (</w:t>
      </w:r>
      <w:proofErr w:type="spellStart"/>
      <w:r>
        <w:rPr>
          <w:rFonts w:ascii="Times New Roman" w:hAnsi="Times New Roman" w:cs="Times New Roman"/>
        </w:rPr>
        <w:t>Compl</w:t>
      </w:r>
      <w:proofErr w:type="spellEnd"/>
      <w:r>
        <w:rPr>
          <w:rFonts w:ascii="Times New Roman" w:hAnsi="Times New Roman" w:cs="Times New Roman"/>
        </w:rPr>
        <w:t xml:space="preserve">. ¶ 29.) </w:t>
      </w:r>
      <w:r w:rsidR="00F30D54" w:rsidRPr="00C94968">
        <w:rPr>
          <w:rFonts w:ascii="Times New Roman" w:hAnsi="Times New Roman" w:cs="Times New Roman"/>
        </w:rPr>
        <w:t>OGS TV</w:t>
      </w:r>
      <w:r>
        <w:rPr>
          <w:rFonts w:ascii="Times New Roman" w:hAnsi="Times New Roman" w:cs="Times New Roman"/>
        </w:rPr>
        <w:t xml:space="preserve"> lost $86,000 i</w:t>
      </w:r>
      <w:r w:rsidR="00D113C5">
        <w:rPr>
          <w:rFonts w:ascii="Times New Roman" w:hAnsi="Times New Roman" w:cs="Times New Roman"/>
        </w:rPr>
        <w:t>n lost advertising revenue and D</w:t>
      </w:r>
      <w:r>
        <w:rPr>
          <w:rFonts w:ascii="Times New Roman" w:hAnsi="Times New Roman" w:cs="Times New Roman"/>
        </w:rPr>
        <w:t>efendant Lime’s fee. (</w:t>
      </w:r>
      <w:proofErr w:type="spellStart"/>
      <w:r>
        <w:rPr>
          <w:rFonts w:ascii="Times New Roman" w:hAnsi="Times New Roman" w:cs="Times New Roman"/>
        </w:rPr>
        <w:t>Compl</w:t>
      </w:r>
      <w:proofErr w:type="spellEnd"/>
      <w:r>
        <w:rPr>
          <w:rFonts w:ascii="Times New Roman" w:hAnsi="Times New Roman" w:cs="Times New Roman"/>
        </w:rPr>
        <w:t xml:space="preserve">. ¶ 30.)  </w:t>
      </w:r>
    </w:p>
    <w:p w14:paraId="5C532283" w14:textId="77777777" w:rsidR="00B87095" w:rsidRDefault="00D113C5" w:rsidP="00B87095">
      <w:pPr>
        <w:pStyle w:val="NoSpacing"/>
        <w:spacing w:line="480" w:lineRule="auto"/>
        <w:ind w:firstLine="720"/>
        <w:rPr>
          <w:rFonts w:ascii="Times New Roman" w:hAnsi="Times New Roman" w:cs="Times New Roman"/>
        </w:rPr>
      </w:pPr>
      <w:r>
        <w:rPr>
          <w:rFonts w:ascii="Times New Roman" w:hAnsi="Times New Roman" w:cs="Times New Roman"/>
        </w:rPr>
        <w:t>OGS TV filed suit in federal district court for copyright infringement and Defendant moved to dismiss. The Court issued an Order requesting briefing on the proper way to interpret the “Work-made for hire” requirement of a signed writing. Because there was an express oral and written agreement that Defendant Lime’s work was a “work-made for hire”, Defendants</w:t>
      </w:r>
      <w:r w:rsidR="00C7429C">
        <w:rPr>
          <w:rFonts w:ascii="Times New Roman" w:hAnsi="Times New Roman" w:cs="Times New Roman"/>
        </w:rPr>
        <w:t>’</w:t>
      </w:r>
      <w:r>
        <w:rPr>
          <w:rFonts w:ascii="Times New Roman" w:hAnsi="Times New Roman" w:cs="Times New Roman"/>
        </w:rPr>
        <w:t xml:space="preserve"> motion to dismiss must be denied.  </w:t>
      </w:r>
    </w:p>
    <w:p w14:paraId="7C5FE323" w14:textId="77777777" w:rsidR="00B87095" w:rsidRPr="00B87095" w:rsidRDefault="00B87095" w:rsidP="00B87095">
      <w:pPr>
        <w:pStyle w:val="NoSpacing"/>
        <w:spacing w:line="48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ARGUMENT</w:t>
      </w:r>
    </w:p>
    <w:p w14:paraId="0599B6F8" w14:textId="77777777" w:rsidR="009064D2" w:rsidRDefault="009064D2" w:rsidP="00B87095">
      <w:pPr>
        <w:pStyle w:val="NoSpacing"/>
        <w:numPr>
          <w:ilvl w:val="0"/>
          <w:numId w:val="1"/>
        </w:numPr>
        <w:spacing w:line="480" w:lineRule="auto"/>
        <w:rPr>
          <w:rFonts w:ascii="Times New Roman" w:hAnsi="Times New Roman" w:cs="Times New Roman"/>
          <w:b/>
          <w:sz w:val="24"/>
          <w:szCs w:val="24"/>
          <w:u w:val="single"/>
        </w:rPr>
      </w:pPr>
      <w:r>
        <w:rPr>
          <w:rFonts w:ascii="Times New Roman" w:hAnsi="Times New Roman" w:cs="Times New Roman"/>
          <w:b/>
          <w:sz w:val="24"/>
          <w:szCs w:val="24"/>
          <w:u w:val="single"/>
        </w:rPr>
        <w:t>STANDARD OF REVIEW</w:t>
      </w:r>
    </w:p>
    <w:p w14:paraId="750D084E" w14:textId="77777777" w:rsidR="009064D2" w:rsidRPr="00977B4A" w:rsidRDefault="009064D2" w:rsidP="009064D2">
      <w:pPr>
        <w:pStyle w:val="NoSpacing"/>
        <w:jc w:val="center"/>
        <w:rPr>
          <w:rFonts w:ascii="Times New Roman" w:hAnsi="Times New Roman" w:cs="Times New Roman"/>
          <w:b/>
          <w:sz w:val="24"/>
          <w:szCs w:val="24"/>
          <w:u w:val="single"/>
        </w:rPr>
      </w:pPr>
    </w:p>
    <w:p w14:paraId="10048BBB" w14:textId="77777777" w:rsidR="009064D2" w:rsidRDefault="009064D2" w:rsidP="009064D2">
      <w:pPr>
        <w:pStyle w:val="NoSpacing"/>
        <w:spacing w:line="480" w:lineRule="auto"/>
        <w:ind w:firstLine="720"/>
        <w:rPr>
          <w:rFonts w:ascii="Times New Roman" w:hAnsi="Times New Roman" w:cs="Times New Roman"/>
          <w:sz w:val="24"/>
          <w:szCs w:val="24"/>
        </w:rPr>
      </w:pPr>
      <w:r>
        <w:rPr>
          <w:rFonts w:ascii="Times New Roman" w:hAnsi="Times New Roman" w:cs="Times New Roman"/>
          <w:sz w:val="24"/>
          <w:szCs w:val="24"/>
        </w:rPr>
        <w:t>Rule 12(b)(6) of the Federal Rules of Civil Procedure allows for dismissal only when there has been a failure to state a claim upon which relief can be granted.</w:t>
      </w:r>
      <w:r w:rsidR="000407B4">
        <w:rPr>
          <w:rFonts w:ascii="Times New Roman" w:hAnsi="Times New Roman" w:cs="Times New Roman"/>
          <w:sz w:val="24"/>
          <w:szCs w:val="24"/>
        </w:rPr>
        <w:t xml:space="preserve"> Fed. R. Civ. P. 12(b)(6).</w:t>
      </w:r>
      <w:r>
        <w:rPr>
          <w:rFonts w:ascii="Times New Roman" w:hAnsi="Times New Roman" w:cs="Times New Roman"/>
          <w:sz w:val="24"/>
          <w:szCs w:val="24"/>
        </w:rPr>
        <w:t xml:space="preserve"> The Supreme Court</w:t>
      </w:r>
      <w:r w:rsidR="000407B4">
        <w:rPr>
          <w:rFonts w:ascii="Times New Roman" w:hAnsi="Times New Roman" w:cs="Times New Roman"/>
          <w:sz w:val="24"/>
          <w:szCs w:val="24"/>
        </w:rPr>
        <w:t xml:space="preserve"> has</w:t>
      </w:r>
      <w:r>
        <w:rPr>
          <w:rFonts w:ascii="Times New Roman" w:hAnsi="Times New Roman" w:cs="Times New Roman"/>
          <w:sz w:val="24"/>
          <w:szCs w:val="24"/>
        </w:rPr>
        <w:t xml:space="preserve"> held that</w:t>
      </w:r>
      <w:r w:rsidR="000407B4">
        <w:rPr>
          <w:rFonts w:ascii="Times New Roman" w:hAnsi="Times New Roman" w:cs="Times New Roman"/>
          <w:sz w:val="24"/>
          <w:szCs w:val="24"/>
        </w:rPr>
        <w:t>:</w:t>
      </w:r>
    </w:p>
    <w:p w14:paraId="19712DEC" w14:textId="77777777" w:rsidR="000407B4" w:rsidRDefault="009064D2" w:rsidP="009064D2">
      <w:pPr>
        <w:pStyle w:val="NoSpacing"/>
        <w:ind w:left="720" w:right="720"/>
        <w:rPr>
          <w:rFonts w:ascii="Times New Roman" w:hAnsi="Times New Roman" w:cs="Times New Roman"/>
          <w:sz w:val="24"/>
          <w:szCs w:val="24"/>
        </w:rPr>
      </w:pPr>
      <w:r>
        <w:rPr>
          <w:rFonts w:ascii="Times New Roman" w:hAnsi="Times New Roman" w:cs="Times New Roman"/>
          <w:sz w:val="24"/>
          <w:szCs w:val="24"/>
        </w:rPr>
        <w:t xml:space="preserve">“To survive a motion to dismiss, a complaint must contain sufficient factual matter, accepted as true, to ‘state a claim to relief that is plausible on its face’. A claim has facial plausibility when the plaintiff pleads factual content that allows the court to draw the reasonable inference that the defendant is liable for the misconduct alleged.” </w:t>
      </w:r>
    </w:p>
    <w:p w14:paraId="25FB77ED" w14:textId="77777777" w:rsidR="000407B4" w:rsidRDefault="000407B4" w:rsidP="000407B4">
      <w:pPr>
        <w:pStyle w:val="NoSpacing"/>
        <w:ind w:right="720"/>
        <w:rPr>
          <w:rFonts w:ascii="Times New Roman" w:hAnsi="Times New Roman" w:cs="Times New Roman"/>
          <w:sz w:val="24"/>
          <w:szCs w:val="24"/>
        </w:rPr>
      </w:pPr>
    </w:p>
    <w:p w14:paraId="3B34739F" w14:textId="77777777" w:rsidR="009064D2" w:rsidRDefault="009064D2" w:rsidP="000407B4">
      <w:pPr>
        <w:pStyle w:val="NoSpacing"/>
        <w:ind w:right="720"/>
        <w:rPr>
          <w:rFonts w:ascii="Times New Roman" w:hAnsi="Times New Roman" w:cs="Times New Roman"/>
          <w:sz w:val="24"/>
          <w:szCs w:val="24"/>
        </w:rPr>
      </w:pPr>
      <w:r>
        <w:rPr>
          <w:rFonts w:ascii="Times New Roman" w:hAnsi="Times New Roman" w:cs="Times New Roman"/>
          <w:i/>
          <w:sz w:val="24"/>
          <w:szCs w:val="24"/>
        </w:rPr>
        <w:t xml:space="preserve">Ashcroft v. </w:t>
      </w:r>
      <w:proofErr w:type="spellStart"/>
      <w:r>
        <w:rPr>
          <w:rFonts w:ascii="Times New Roman" w:hAnsi="Times New Roman" w:cs="Times New Roman"/>
          <w:i/>
          <w:sz w:val="24"/>
          <w:szCs w:val="24"/>
        </w:rPr>
        <w:t>Iqbal</w:t>
      </w:r>
      <w:proofErr w:type="spellEnd"/>
      <w:r w:rsidR="00C7429C">
        <w:rPr>
          <w:rFonts w:ascii="Times New Roman" w:hAnsi="Times New Roman" w:cs="Times New Roman"/>
          <w:sz w:val="24"/>
          <w:szCs w:val="24"/>
        </w:rPr>
        <w:t xml:space="preserve">, 129 </w:t>
      </w:r>
      <w:proofErr w:type="spellStart"/>
      <w:r w:rsidR="00C7429C">
        <w:rPr>
          <w:rFonts w:ascii="Times New Roman" w:hAnsi="Times New Roman" w:cs="Times New Roman"/>
          <w:sz w:val="24"/>
          <w:szCs w:val="24"/>
        </w:rPr>
        <w:t>S.Ct</w:t>
      </w:r>
      <w:proofErr w:type="spellEnd"/>
      <w:r w:rsidR="00C7429C">
        <w:rPr>
          <w:rFonts w:ascii="Times New Roman" w:hAnsi="Times New Roman" w:cs="Times New Roman"/>
          <w:sz w:val="24"/>
          <w:szCs w:val="24"/>
        </w:rPr>
        <w:t xml:space="preserve">. 1937, 1949 (2009) (citing </w:t>
      </w:r>
      <w:r w:rsidR="00C7429C">
        <w:rPr>
          <w:rFonts w:ascii="Times New Roman" w:hAnsi="Times New Roman" w:cs="Times New Roman"/>
          <w:i/>
          <w:sz w:val="24"/>
          <w:szCs w:val="24"/>
        </w:rPr>
        <w:t>Bell Atlantic Corp. v. Twombly</w:t>
      </w:r>
      <w:r w:rsidR="00C7429C">
        <w:rPr>
          <w:rFonts w:ascii="Times New Roman" w:hAnsi="Times New Roman" w:cs="Times New Roman"/>
          <w:sz w:val="24"/>
          <w:szCs w:val="24"/>
        </w:rPr>
        <w:t xml:space="preserve">, 550 U.S. 544, 566 (2007)). </w:t>
      </w:r>
    </w:p>
    <w:p w14:paraId="66448143" w14:textId="77777777" w:rsidR="00371EDE" w:rsidRDefault="00371EDE" w:rsidP="009064D2">
      <w:pPr>
        <w:pStyle w:val="NoSpacing"/>
        <w:ind w:left="720" w:right="720"/>
        <w:rPr>
          <w:rFonts w:ascii="Times New Roman" w:hAnsi="Times New Roman" w:cs="Times New Roman"/>
          <w:sz w:val="24"/>
          <w:szCs w:val="24"/>
        </w:rPr>
      </w:pPr>
    </w:p>
    <w:p w14:paraId="6D1FD3C2" w14:textId="77777777" w:rsidR="006759F8" w:rsidRDefault="00371EDE" w:rsidP="00371EDE">
      <w:pPr>
        <w:pStyle w:val="NoSpacing"/>
        <w:spacing w:line="480" w:lineRule="auto"/>
        <w:ind w:right="720"/>
        <w:rPr>
          <w:rFonts w:ascii="Times New Roman" w:hAnsi="Times New Roman" w:cs="Times New Roman"/>
          <w:sz w:val="24"/>
          <w:szCs w:val="24"/>
        </w:rPr>
      </w:pPr>
      <w:r>
        <w:rPr>
          <w:rFonts w:ascii="Times New Roman" w:hAnsi="Times New Roman" w:cs="Times New Roman"/>
          <w:sz w:val="24"/>
          <w:szCs w:val="24"/>
        </w:rPr>
        <w:tab/>
        <w:t xml:space="preserve">A claim may proceed even when “recovery is very remote and unlikely” as long as the complaint has been properly plead. </w:t>
      </w:r>
      <w:r>
        <w:rPr>
          <w:rFonts w:ascii="Times New Roman" w:hAnsi="Times New Roman" w:cs="Times New Roman"/>
          <w:i/>
          <w:sz w:val="24"/>
          <w:szCs w:val="24"/>
        </w:rPr>
        <w:t>Bell Atlantic Corp. v. Twombly</w:t>
      </w:r>
      <w:r>
        <w:rPr>
          <w:rFonts w:ascii="Times New Roman" w:hAnsi="Times New Roman" w:cs="Times New Roman"/>
          <w:sz w:val="24"/>
          <w:szCs w:val="24"/>
        </w:rPr>
        <w:t xml:space="preserve">, 550 U.S. 544, </w:t>
      </w:r>
      <w:r>
        <w:rPr>
          <w:rFonts w:ascii="Times New Roman" w:hAnsi="Times New Roman" w:cs="Times New Roman"/>
          <w:sz w:val="24"/>
          <w:szCs w:val="24"/>
        </w:rPr>
        <w:lastRenderedPageBreak/>
        <w:t>566 (2007).</w:t>
      </w:r>
      <w:r w:rsidR="006759F8">
        <w:rPr>
          <w:rFonts w:ascii="Times New Roman" w:hAnsi="Times New Roman" w:cs="Times New Roman"/>
          <w:sz w:val="24"/>
          <w:szCs w:val="24"/>
        </w:rPr>
        <w:t xml:space="preserve"> OGS TV must only plead enough to give defendants “fair notice of what the plaintiff’s claim is and the grounds upon which it rests”. </w:t>
      </w:r>
      <w:proofErr w:type="gramStart"/>
      <w:r w:rsidR="006759F8">
        <w:rPr>
          <w:rFonts w:ascii="Times New Roman" w:hAnsi="Times New Roman" w:cs="Times New Roman"/>
          <w:i/>
          <w:sz w:val="24"/>
          <w:szCs w:val="24"/>
        </w:rPr>
        <w:t>Conley v. Gibson</w:t>
      </w:r>
      <w:r w:rsidR="006759F8">
        <w:rPr>
          <w:rFonts w:ascii="Times New Roman" w:hAnsi="Times New Roman" w:cs="Times New Roman"/>
          <w:sz w:val="24"/>
          <w:szCs w:val="24"/>
        </w:rPr>
        <w:t>, 355 U.S. 41, 47 (1957).</w:t>
      </w:r>
      <w:proofErr w:type="gramEnd"/>
      <w:r w:rsidR="006759F8">
        <w:rPr>
          <w:rFonts w:ascii="Times New Roman" w:hAnsi="Times New Roman" w:cs="Times New Roman"/>
          <w:sz w:val="24"/>
          <w:szCs w:val="24"/>
        </w:rPr>
        <w:t xml:space="preserve"> </w:t>
      </w:r>
      <w:r>
        <w:rPr>
          <w:rFonts w:ascii="Times New Roman" w:hAnsi="Times New Roman" w:cs="Times New Roman"/>
          <w:sz w:val="24"/>
          <w:szCs w:val="24"/>
        </w:rPr>
        <w:t xml:space="preserve"> </w:t>
      </w:r>
    </w:p>
    <w:p w14:paraId="790BB34F" w14:textId="77777777" w:rsidR="009064D2" w:rsidRDefault="009064D2" w:rsidP="006759F8">
      <w:pPr>
        <w:pStyle w:val="NoSpacing"/>
        <w:spacing w:line="480" w:lineRule="auto"/>
        <w:ind w:right="720" w:firstLine="720"/>
        <w:rPr>
          <w:rFonts w:ascii="Times New Roman" w:hAnsi="Times New Roman" w:cs="Times New Roman"/>
          <w:sz w:val="24"/>
          <w:szCs w:val="24"/>
        </w:rPr>
      </w:pPr>
      <w:r>
        <w:rPr>
          <w:rFonts w:ascii="Times New Roman" w:hAnsi="Times New Roman" w:cs="Times New Roman"/>
          <w:sz w:val="24"/>
          <w:szCs w:val="24"/>
        </w:rPr>
        <w:t>The Court must accept OGS TV’s facts as true, and need only determine that there is a plausible claim upon which relief can be granted. The plausibility standard is considerably lower than any other degree of proof required in the courts. We submit that OGS TV has alleged enough facts to ra</w:t>
      </w:r>
      <w:r w:rsidR="006759F8">
        <w:rPr>
          <w:rFonts w:ascii="Times New Roman" w:hAnsi="Times New Roman" w:cs="Times New Roman"/>
          <w:sz w:val="24"/>
          <w:szCs w:val="24"/>
        </w:rPr>
        <w:t xml:space="preserve">ise a right to relief under the standards set forth by the Supreme Court </w:t>
      </w:r>
      <w:r>
        <w:rPr>
          <w:rFonts w:ascii="Times New Roman" w:hAnsi="Times New Roman" w:cs="Times New Roman"/>
          <w:sz w:val="24"/>
          <w:szCs w:val="24"/>
        </w:rPr>
        <w:t xml:space="preserve">and Defendants’ Motion to Dismiss should be denied. </w:t>
      </w:r>
    </w:p>
    <w:p w14:paraId="50EAC506" w14:textId="77777777" w:rsidR="009064D2" w:rsidRDefault="009064D2" w:rsidP="009064D2">
      <w:pPr>
        <w:pStyle w:val="NoSpacing"/>
        <w:rPr>
          <w:rFonts w:ascii="Times New Roman" w:hAnsi="Times New Roman" w:cs="Times New Roman"/>
          <w:sz w:val="24"/>
          <w:szCs w:val="24"/>
        </w:rPr>
      </w:pPr>
    </w:p>
    <w:p w14:paraId="5995639A" w14:textId="77777777" w:rsidR="00B87095" w:rsidRDefault="00B87095" w:rsidP="00B87095">
      <w:pPr>
        <w:pStyle w:val="NoSpacing"/>
        <w:numPr>
          <w:ilvl w:val="0"/>
          <w:numId w:val="1"/>
        </w:numPr>
        <w:rPr>
          <w:rFonts w:ascii="Times New Roman" w:hAnsi="Times New Roman" w:cs="Times New Roman"/>
          <w:b/>
          <w:sz w:val="24"/>
          <w:szCs w:val="24"/>
          <w:u w:val="single"/>
        </w:rPr>
      </w:pPr>
      <w:r>
        <w:rPr>
          <w:rFonts w:ascii="Times New Roman" w:hAnsi="Times New Roman" w:cs="Times New Roman"/>
          <w:b/>
          <w:sz w:val="24"/>
          <w:szCs w:val="24"/>
          <w:u w:val="single"/>
        </w:rPr>
        <w:t>THE PLAIN LANGUAGE, HISTORY, AND PURPOSE OF THE FEDERAL COPYRIGHT ACT SHOW THAT A “WORK MADE FOR HIRE” CAN BE ESTABLISHED BY AN ORAL AGREEMENT PRIOR TO THE CREATION OF THE WORK.</w:t>
      </w:r>
    </w:p>
    <w:p w14:paraId="531ADE6A" w14:textId="77777777" w:rsidR="00B87095" w:rsidRDefault="00B87095" w:rsidP="00B87095">
      <w:pPr>
        <w:pStyle w:val="NoSpacing"/>
        <w:ind w:left="1440"/>
        <w:rPr>
          <w:rFonts w:ascii="Times New Roman" w:hAnsi="Times New Roman" w:cs="Times New Roman"/>
          <w:b/>
          <w:sz w:val="24"/>
          <w:szCs w:val="24"/>
          <w:u w:val="single"/>
        </w:rPr>
      </w:pPr>
    </w:p>
    <w:p w14:paraId="48D36FAF" w14:textId="77777777" w:rsidR="009064D2" w:rsidRPr="00B87095" w:rsidRDefault="009E17F2" w:rsidP="00B87095">
      <w:pPr>
        <w:pStyle w:val="NoSpacing"/>
        <w:numPr>
          <w:ilvl w:val="1"/>
          <w:numId w:val="1"/>
        </w:numPr>
        <w:rPr>
          <w:rFonts w:ascii="Times New Roman" w:hAnsi="Times New Roman" w:cs="Times New Roman"/>
          <w:b/>
          <w:sz w:val="24"/>
          <w:szCs w:val="24"/>
          <w:u w:val="single"/>
        </w:rPr>
      </w:pPr>
      <w:r>
        <w:rPr>
          <w:rFonts w:ascii="Times New Roman" w:hAnsi="Times New Roman" w:cs="Times New Roman"/>
          <w:b/>
          <w:sz w:val="24"/>
          <w:szCs w:val="24"/>
          <w:u w:val="single"/>
        </w:rPr>
        <w:t xml:space="preserve">The </w:t>
      </w:r>
      <w:r w:rsidR="008772E4">
        <w:rPr>
          <w:rFonts w:ascii="Times New Roman" w:hAnsi="Times New Roman" w:cs="Times New Roman"/>
          <w:b/>
          <w:sz w:val="24"/>
          <w:szCs w:val="24"/>
          <w:u w:val="single"/>
        </w:rPr>
        <w:t>Plain L</w:t>
      </w:r>
      <w:r>
        <w:rPr>
          <w:rFonts w:ascii="Times New Roman" w:hAnsi="Times New Roman" w:cs="Times New Roman"/>
          <w:b/>
          <w:sz w:val="24"/>
          <w:szCs w:val="24"/>
          <w:u w:val="single"/>
        </w:rPr>
        <w:t xml:space="preserve">anguage of </w:t>
      </w:r>
      <w:r w:rsidR="009064D2" w:rsidRPr="00B87095">
        <w:rPr>
          <w:rFonts w:ascii="Times New Roman" w:hAnsi="Times New Roman" w:cs="Times New Roman"/>
          <w:b/>
          <w:sz w:val="24"/>
          <w:szCs w:val="24"/>
          <w:u w:val="single"/>
        </w:rPr>
        <w:t>§</w:t>
      </w:r>
      <w:r w:rsidR="00C44E36">
        <w:rPr>
          <w:rFonts w:ascii="Times New Roman" w:hAnsi="Times New Roman" w:cs="Times New Roman"/>
          <w:b/>
          <w:sz w:val="24"/>
          <w:szCs w:val="24"/>
          <w:u w:val="single"/>
        </w:rPr>
        <w:t xml:space="preserve"> </w:t>
      </w:r>
      <w:r w:rsidR="009064D2" w:rsidRPr="00B87095">
        <w:rPr>
          <w:rFonts w:ascii="Times New Roman" w:hAnsi="Times New Roman" w:cs="Times New Roman"/>
          <w:b/>
          <w:sz w:val="24"/>
          <w:szCs w:val="24"/>
          <w:u w:val="single"/>
        </w:rPr>
        <w:t>201(b)</w:t>
      </w:r>
      <w:r w:rsidR="008772E4">
        <w:rPr>
          <w:rFonts w:ascii="Times New Roman" w:hAnsi="Times New Roman" w:cs="Times New Roman"/>
          <w:b/>
          <w:sz w:val="24"/>
          <w:szCs w:val="24"/>
          <w:u w:val="single"/>
        </w:rPr>
        <w:t xml:space="preserve"> is Unambiguous in T</w:t>
      </w:r>
      <w:r>
        <w:rPr>
          <w:rFonts w:ascii="Times New Roman" w:hAnsi="Times New Roman" w:cs="Times New Roman"/>
          <w:b/>
          <w:sz w:val="24"/>
          <w:szCs w:val="24"/>
          <w:u w:val="single"/>
        </w:rPr>
        <w:t xml:space="preserve">hat the </w:t>
      </w:r>
      <w:r w:rsidR="008772E4">
        <w:rPr>
          <w:rFonts w:ascii="Times New Roman" w:hAnsi="Times New Roman" w:cs="Times New Roman"/>
          <w:b/>
          <w:sz w:val="24"/>
          <w:szCs w:val="24"/>
          <w:u w:val="single"/>
        </w:rPr>
        <w:t>Act Does Not Require a Signed Writing Prior to the Creation of a Work Made for Hire</w:t>
      </w:r>
      <w:r w:rsidR="00A74E5A">
        <w:rPr>
          <w:rFonts w:ascii="Times New Roman" w:hAnsi="Times New Roman" w:cs="Times New Roman"/>
          <w:b/>
          <w:sz w:val="24"/>
          <w:szCs w:val="24"/>
          <w:u w:val="single"/>
        </w:rPr>
        <w:t>.</w:t>
      </w:r>
      <w:r w:rsidR="008772E4">
        <w:rPr>
          <w:rFonts w:ascii="Times New Roman" w:hAnsi="Times New Roman" w:cs="Times New Roman"/>
          <w:b/>
          <w:sz w:val="24"/>
          <w:szCs w:val="24"/>
          <w:u w:val="single"/>
        </w:rPr>
        <w:t xml:space="preserve"> </w:t>
      </w:r>
    </w:p>
    <w:p w14:paraId="72706AFB" w14:textId="77777777" w:rsidR="009064D2" w:rsidRPr="00977B4A" w:rsidRDefault="009064D2" w:rsidP="009064D2">
      <w:pPr>
        <w:pStyle w:val="NoSpacing"/>
        <w:rPr>
          <w:rFonts w:ascii="Times New Roman" w:hAnsi="Times New Roman" w:cs="Times New Roman"/>
          <w:b/>
          <w:sz w:val="24"/>
          <w:szCs w:val="24"/>
          <w:u w:val="single"/>
        </w:rPr>
      </w:pPr>
    </w:p>
    <w:p w14:paraId="5DC51A4A" w14:textId="77777777" w:rsidR="009064D2" w:rsidRDefault="00C44E36" w:rsidP="00C7429C">
      <w:pPr>
        <w:pStyle w:val="NoSpacing"/>
        <w:spacing w:line="480" w:lineRule="auto"/>
        <w:ind w:firstLine="720"/>
        <w:rPr>
          <w:rFonts w:ascii="Times New Roman" w:hAnsi="Times New Roman" w:cs="Times New Roman"/>
          <w:sz w:val="24"/>
          <w:szCs w:val="24"/>
        </w:rPr>
      </w:pPr>
      <w:r>
        <w:rPr>
          <w:rFonts w:ascii="Times New Roman" w:hAnsi="Times New Roman" w:cs="Times New Roman"/>
          <w:sz w:val="24"/>
          <w:szCs w:val="24"/>
        </w:rPr>
        <w:t>The plain language of</w:t>
      </w:r>
      <w:r w:rsidR="009064D2">
        <w:rPr>
          <w:rFonts w:ascii="Times New Roman" w:hAnsi="Times New Roman" w:cs="Times New Roman"/>
          <w:sz w:val="24"/>
          <w:szCs w:val="24"/>
        </w:rPr>
        <w:t xml:space="preserve"> 17 U.S.C. §</w:t>
      </w:r>
      <w:r>
        <w:rPr>
          <w:rFonts w:ascii="Times New Roman" w:hAnsi="Times New Roman" w:cs="Times New Roman"/>
          <w:sz w:val="24"/>
          <w:szCs w:val="24"/>
        </w:rPr>
        <w:t xml:space="preserve"> </w:t>
      </w:r>
      <w:r w:rsidR="009064D2">
        <w:rPr>
          <w:rFonts w:ascii="Times New Roman" w:hAnsi="Times New Roman" w:cs="Times New Roman"/>
          <w:sz w:val="24"/>
          <w:szCs w:val="24"/>
        </w:rPr>
        <w:t>201(b),</w:t>
      </w:r>
      <w:r w:rsidR="001E3F09">
        <w:rPr>
          <w:rFonts w:ascii="Times New Roman" w:hAnsi="Times New Roman" w:cs="Times New Roman"/>
          <w:sz w:val="24"/>
          <w:szCs w:val="24"/>
        </w:rPr>
        <w:t xml:space="preserve"> shows </w:t>
      </w:r>
      <w:r w:rsidR="009064D2">
        <w:rPr>
          <w:rFonts w:ascii="Times New Roman" w:hAnsi="Times New Roman" w:cs="Times New Roman"/>
          <w:sz w:val="24"/>
          <w:szCs w:val="24"/>
        </w:rPr>
        <w:t>that a written agreement is not required prior to the compet</w:t>
      </w:r>
      <w:r w:rsidR="00C7429C">
        <w:rPr>
          <w:rFonts w:ascii="Times New Roman" w:hAnsi="Times New Roman" w:cs="Times New Roman"/>
          <w:sz w:val="24"/>
          <w:szCs w:val="24"/>
        </w:rPr>
        <w:t xml:space="preserve">ition of a work-made for hire. </w:t>
      </w:r>
      <w:r>
        <w:rPr>
          <w:rFonts w:ascii="Times New Roman" w:hAnsi="Times New Roman" w:cs="Times New Roman"/>
          <w:sz w:val="24"/>
          <w:szCs w:val="24"/>
        </w:rPr>
        <w:t>W</w:t>
      </w:r>
      <w:r w:rsidR="009064D2">
        <w:rPr>
          <w:rFonts w:ascii="Times New Roman" w:hAnsi="Times New Roman" w:cs="Times New Roman"/>
          <w:sz w:val="24"/>
          <w:szCs w:val="24"/>
        </w:rPr>
        <w:t xml:space="preserve">henever there is a dispute in the meaning of a statute, the court must first look to the plain language of the statute before using any other canons to interpret the statute. </w:t>
      </w:r>
      <w:r>
        <w:rPr>
          <w:rFonts w:ascii="Times New Roman" w:hAnsi="Times New Roman" w:cs="Times New Roman"/>
          <w:i/>
          <w:sz w:val="24"/>
          <w:szCs w:val="24"/>
        </w:rPr>
        <w:t xml:space="preserve">Conn. Nat’l Bank v. </w:t>
      </w:r>
      <w:proofErr w:type="spellStart"/>
      <w:r>
        <w:rPr>
          <w:rFonts w:ascii="Times New Roman" w:hAnsi="Times New Roman" w:cs="Times New Roman"/>
          <w:i/>
          <w:sz w:val="24"/>
          <w:szCs w:val="24"/>
        </w:rPr>
        <w:t>Germain</w:t>
      </w:r>
      <w:proofErr w:type="spellEnd"/>
      <w:r>
        <w:rPr>
          <w:rFonts w:ascii="Times New Roman" w:hAnsi="Times New Roman" w:cs="Times New Roman"/>
          <w:sz w:val="24"/>
          <w:szCs w:val="24"/>
        </w:rPr>
        <w:t>,</w:t>
      </w:r>
      <w:r w:rsidR="009064D2">
        <w:rPr>
          <w:rFonts w:ascii="Times New Roman" w:hAnsi="Times New Roman" w:cs="Times New Roman"/>
          <w:sz w:val="24"/>
          <w:szCs w:val="24"/>
        </w:rPr>
        <w:t xml:space="preserve"> 112 </w:t>
      </w:r>
      <w:proofErr w:type="spellStart"/>
      <w:r w:rsidR="009064D2">
        <w:rPr>
          <w:rFonts w:ascii="Times New Roman" w:hAnsi="Times New Roman" w:cs="Times New Roman"/>
          <w:sz w:val="24"/>
          <w:szCs w:val="24"/>
        </w:rPr>
        <w:t>S.Ct</w:t>
      </w:r>
      <w:proofErr w:type="spellEnd"/>
      <w:r w:rsidR="009064D2">
        <w:rPr>
          <w:rFonts w:ascii="Times New Roman" w:hAnsi="Times New Roman" w:cs="Times New Roman"/>
          <w:sz w:val="24"/>
          <w:szCs w:val="24"/>
        </w:rPr>
        <w:t xml:space="preserve">. </w:t>
      </w:r>
      <w:r>
        <w:rPr>
          <w:rFonts w:ascii="Times New Roman" w:hAnsi="Times New Roman" w:cs="Times New Roman"/>
          <w:sz w:val="24"/>
          <w:szCs w:val="24"/>
        </w:rPr>
        <w:t xml:space="preserve">1146, 254 (1992). Courts must presume that </w:t>
      </w:r>
      <w:r w:rsidR="00DB6937">
        <w:rPr>
          <w:rFonts w:ascii="Times New Roman" w:hAnsi="Times New Roman" w:cs="Times New Roman"/>
          <w:sz w:val="24"/>
          <w:szCs w:val="24"/>
        </w:rPr>
        <w:t>“</w:t>
      </w:r>
      <w:r>
        <w:rPr>
          <w:rFonts w:ascii="Times New Roman" w:hAnsi="Times New Roman" w:cs="Times New Roman"/>
          <w:sz w:val="24"/>
          <w:szCs w:val="24"/>
        </w:rPr>
        <w:t>a legislature says in a statute what it means and means in a statute what says there.</w:t>
      </w:r>
      <w:r w:rsidR="00DB6937">
        <w:rPr>
          <w:rFonts w:ascii="Times New Roman" w:hAnsi="Times New Roman" w:cs="Times New Roman"/>
          <w:sz w:val="24"/>
          <w:szCs w:val="24"/>
        </w:rPr>
        <w:t>”</w:t>
      </w:r>
      <w:r>
        <w:rPr>
          <w:rFonts w:ascii="Times New Roman" w:hAnsi="Times New Roman" w:cs="Times New Roman"/>
          <w:sz w:val="24"/>
          <w:szCs w:val="24"/>
        </w:rPr>
        <w:t xml:space="preserve"> </w:t>
      </w:r>
      <w:proofErr w:type="gramStart"/>
      <w:r>
        <w:rPr>
          <w:rFonts w:ascii="Times New Roman" w:hAnsi="Times New Roman" w:cs="Times New Roman"/>
          <w:i/>
          <w:sz w:val="24"/>
          <w:szCs w:val="24"/>
        </w:rPr>
        <w:t xml:space="preserve">Id. </w:t>
      </w:r>
      <w:r>
        <w:rPr>
          <w:rFonts w:ascii="Times New Roman" w:hAnsi="Times New Roman" w:cs="Times New Roman"/>
          <w:sz w:val="24"/>
          <w:szCs w:val="24"/>
        </w:rPr>
        <w:t>at 253.</w:t>
      </w:r>
      <w:proofErr w:type="gramEnd"/>
      <w:r>
        <w:rPr>
          <w:rFonts w:ascii="Times New Roman" w:hAnsi="Times New Roman" w:cs="Times New Roman"/>
          <w:sz w:val="24"/>
          <w:szCs w:val="24"/>
        </w:rPr>
        <w:t xml:space="preserve"> Section </w:t>
      </w:r>
      <w:r w:rsidR="009064D2">
        <w:rPr>
          <w:rFonts w:ascii="Times New Roman" w:hAnsi="Times New Roman" w:cs="Times New Roman"/>
          <w:sz w:val="24"/>
          <w:szCs w:val="24"/>
        </w:rPr>
        <w:t>201(b) of the Copyright Act of 1976 states:</w:t>
      </w:r>
    </w:p>
    <w:p w14:paraId="6D8E7381" w14:textId="77777777" w:rsidR="009064D2" w:rsidRDefault="009064D2" w:rsidP="009064D2">
      <w:pPr>
        <w:pStyle w:val="NoSpacing"/>
        <w:ind w:left="630" w:right="720"/>
        <w:jc w:val="both"/>
        <w:rPr>
          <w:rFonts w:ascii="Times New Roman" w:hAnsi="Times New Roman" w:cs="Times New Roman"/>
          <w:sz w:val="24"/>
          <w:szCs w:val="24"/>
        </w:rPr>
      </w:pPr>
      <w:r>
        <w:rPr>
          <w:rFonts w:ascii="Times New Roman" w:hAnsi="Times New Roman" w:cs="Times New Roman"/>
          <w:sz w:val="24"/>
          <w:szCs w:val="24"/>
        </w:rPr>
        <w:t xml:space="preserve">“In the case of a work made for hire, the employer or other person for whom the work was prepared is considered the author for purposes of this title, and, unless the parties have expressly agreed otherwise in a written instrument signed by them, owns all of the rights comprised in the copyright.” </w:t>
      </w:r>
    </w:p>
    <w:p w14:paraId="0CF207EA" w14:textId="77777777" w:rsidR="00DB6937" w:rsidRDefault="00DB6937" w:rsidP="00DB6937">
      <w:pPr>
        <w:pStyle w:val="NoSpacing"/>
        <w:ind w:right="720"/>
        <w:jc w:val="both"/>
        <w:rPr>
          <w:rFonts w:ascii="Times New Roman" w:hAnsi="Times New Roman" w:cs="Times New Roman"/>
          <w:sz w:val="24"/>
          <w:szCs w:val="24"/>
        </w:rPr>
      </w:pPr>
    </w:p>
    <w:p w14:paraId="3C264CC9" w14:textId="77777777" w:rsidR="00DB6937" w:rsidRDefault="00DB6937" w:rsidP="00DB6937">
      <w:pPr>
        <w:pStyle w:val="NoSpacing"/>
        <w:spacing w:line="480" w:lineRule="auto"/>
        <w:ind w:right="720"/>
        <w:jc w:val="both"/>
        <w:rPr>
          <w:rFonts w:ascii="Times New Roman" w:hAnsi="Times New Roman" w:cs="Times New Roman"/>
          <w:sz w:val="24"/>
          <w:szCs w:val="24"/>
        </w:rPr>
      </w:pPr>
      <w:r>
        <w:rPr>
          <w:rFonts w:ascii="Times New Roman" w:hAnsi="Times New Roman" w:cs="Times New Roman"/>
          <w:sz w:val="24"/>
          <w:szCs w:val="24"/>
        </w:rPr>
        <w:t xml:space="preserve">Copyright Act § 201(b) (1976). </w:t>
      </w:r>
    </w:p>
    <w:p w14:paraId="245C9E60" w14:textId="77777777" w:rsidR="009064D2" w:rsidRDefault="009064D2" w:rsidP="009064D2">
      <w:pPr>
        <w:pStyle w:val="NoSpacing"/>
        <w:tabs>
          <w:tab w:val="left" w:pos="1260"/>
        </w:tabs>
        <w:spacing w:line="480" w:lineRule="auto"/>
        <w:ind w:firstLine="720"/>
        <w:rPr>
          <w:rFonts w:ascii="Times New Roman" w:hAnsi="Times New Roman" w:cs="Times New Roman"/>
          <w:sz w:val="24"/>
          <w:szCs w:val="24"/>
        </w:rPr>
      </w:pPr>
      <w:r>
        <w:rPr>
          <w:rFonts w:ascii="Times New Roman" w:hAnsi="Times New Roman" w:cs="Times New Roman"/>
          <w:sz w:val="24"/>
          <w:szCs w:val="24"/>
        </w:rPr>
        <w:lastRenderedPageBreak/>
        <w:t xml:space="preserve">A strict interpretation of the text in a statute prevents judicial misinterpretation. </w:t>
      </w:r>
      <w:r w:rsidRPr="00F25F2F">
        <w:rPr>
          <w:rFonts w:ascii="Times New Roman" w:hAnsi="Times New Roman" w:cs="Times New Roman"/>
          <w:i/>
          <w:sz w:val="24"/>
          <w:szCs w:val="24"/>
        </w:rPr>
        <w:t>See</w:t>
      </w:r>
      <w:r>
        <w:rPr>
          <w:rFonts w:ascii="Times New Roman" w:hAnsi="Times New Roman" w:cs="Times New Roman"/>
          <w:sz w:val="24"/>
          <w:szCs w:val="24"/>
        </w:rPr>
        <w:t xml:space="preserve"> </w:t>
      </w:r>
      <w:r w:rsidRPr="00364A27">
        <w:rPr>
          <w:rFonts w:ascii="Times New Roman" w:hAnsi="Times New Roman" w:cs="Times New Roman"/>
          <w:i/>
          <w:sz w:val="24"/>
          <w:szCs w:val="24"/>
        </w:rPr>
        <w:t>Bell Atl. Corp. v. Twombly</w:t>
      </w:r>
      <w:r>
        <w:rPr>
          <w:rFonts w:ascii="Times New Roman" w:hAnsi="Times New Roman" w:cs="Times New Roman"/>
          <w:sz w:val="24"/>
          <w:szCs w:val="24"/>
        </w:rPr>
        <w:t xml:space="preserve">, 550 U.S. 544, 596 (2007) (Stevens, J., dissenting). It </w:t>
      </w:r>
      <w:r w:rsidR="00886EB5">
        <w:rPr>
          <w:rFonts w:ascii="Times New Roman" w:hAnsi="Times New Roman" w:cs="Times New Roman"/>
          <w:sz w:val="24"/>
          <w:szCs w:val="24"/>
        </w:rPr>
        <w:t>is</w:t>
      </w:r>
      <w:r>
        <w:rPr>
          <w:rFonts w:ascii="Times New Roman" w:hAnsi="Times New Roman" w:cs="Times New Roman"/>
          <w:sz w:val="24"/>
          <w:szCs w:val="24"/>
        </w:rPr>
        <w:t xml:space="preserve"> assumed that Congress is extremely thorough in drafting the text of the legislation. </w:t>
      </w:r>
      <w:r w:rsidR="00886EB5">
        <w:rPr>
          <w:rFonts w:ascii="Times New Roman" w:hAnsi="Times New Roman" w:cs="Times New Roman"/>
          <w:sz w:val="24"/>
          <w:szCs w:val="24"/>
        </w:rPr>
        <w:t xml:space="preserve">Its silence should be interpreted to mean that there is no temporal requirement to signed writings. </w:t>
      </w:r>
      <w:r>
        <w:rPr>
          <w:rFonts w:ascii="Times New Roman" w:hAnsi="Times New Roman" w:cs="Times New Roman"/>
          <w:sz w:val="24"/>
          <w:szCs w:val="24"/>
        </w:rPr>
        <w:t xml:space="preserve">By applying a strict interpretation to the statute, it is apparent that Congress intentionally excluded any language that would require a written agreement prior to the completion of the work. </w:t>
      </w:r>
    </w:p>
    <w:p w14:paraId="10349D2C" w14:textId="77777777" w:rsidR="009064D2" w:rsidRDefault="009064D2" w:rsidP="009064D2">
      <w:pPr>
        <w:pStyle w:val="NoSpacing"/>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The linguistic canon of negative implication is perhaps the most useful canon in evaluating this concept. Negative implication states that when the legislature chooses certain words, it leaves other words out. </w:t>
      </w:r>
      <w:r w:rsidR="00E70350">
        <w:rPr>
          <w:rFonts w:ascii="Times New Roman" w:hAnsi="Times New Roman" w:cs="Times New Roman"/>
          <w:sz w:val="24"/>
          <w:szCs w:val="24"/>
        </w:rPr>
        <w:t>Ronald B. Brown, Sharon J. Brown, Statutory In</w:t>
      </w:r>
      <w:r w:rsidR="009426BB">
        <w:rPr>
          <w:rFonts w:ascii="Times New Roman" w:hAnsi="Times New Roman" w:cs="Times New Roman"/>
          <w:sz w:val="24"/>
          <w:szCs w:val="24"/>
        </w:rPr>
        <w:t xml:space="preserve">terpretation 98 (Nat’l Inst. for Trial </w:t>
      </w:r>
      <w:proofErr w:type="spellStart"/>
      <w:r w:rsidR="009426BB">
        <w:rPr>
          <w:rFonts w:ascii="Times New Roman" w:hAnsi="Times New Roman" w:cs="Times New Roman"/>
          <w:sz w:val="24"/>
          <w:szCs w:val="24"/>
        </w:rPr>
        <w:t>Advoc</w:t>
      </w:r>
      <w:proofErr w:type="spellEnd"/>
      <w:proofErr w:type="gramStart"/>
      <w:r w:rsidR="009426BB">
        <w:rPr>
          <w:rFonts w:ascii="Times New Roman" w:hAnsi="Times New Roman" w:cs="Times New Roman"/>
          <w:sz w:val="24"/>
          <w:szCs w:val="24"/>
        </w:rPr>
        <w:t>.</w:t>
      </w:r>
      <w:r w:rsidR="00E70350">
        <w:rPr>
          <w:rFonts w:ascii="Times New Roman" w:hAnsi="Times New Roman" w:cs="Times New Roman"/>
          <w:sz w:val="24"/>
          <w:szCs w:val="24"/>
        </w:rPr>
        <w:t>,</w:t>
      </w:r>
      <w:proofErr w:type="gramEnd"/>
      <w:r w:rsidR="00E70350">
        <w:rPr>
          <w:rFonts w:ascii="Times New Roman" w:hAnsi="Times New Roman" w:cs="Times New Roman"/>
          <w:sz w:val="24"/>
          <w:szCs w:val="24"/>
        </w:rPr>
        <w:t xml:space="preserve"> 2</w:t>
      </w:r>
      <w:r w:rsidR="00E70350" w:rsidRPr="00E70350">
        <w:rPr>
          <w:rFonts w:ascii="Times New Roman" w:hAnsi="Times New Roman" w:cs="Times New Roman"/>
          <w:sz w:val="24"/>
          <w:szCs w:val="24"/>
        </w:rPr>
        <w:t>nd</w:t>
      </w:r>
      <w:r w:rsidR="00E70350">
        <w:rPr>
          <w:rFonts w:ascii="Times New Roman" w:hAnsi="Times New Roman" w:cs="Times New Roman"/>
          <w:sz w:val="24"/>
          <w:szCs w:val="24"/>
          <w:vertAlign w:val="superscript"/>
        </w:rPr>
        <w:t xml:space="preserve"> </w:t>
      </w:r>
      <w:r w:rsidR="00E70350">
        <w:rPr>
          <w:rFonts w:ascii="Times New Roman" w:hAnsi="Times New Roman" w:cs="Times New Roman"/>
          <w:sz w:val="24"/>
          <w:szCs w:val="24"/>
        </w:rPr>
        <w:t xml:space="preserve">ed. 2011). </w:t>
      </w:r>
      <w:r>
        <w:rPr>
          <w:rFonts w:ascii="Times New Roman" w:hAnsi="Times New Roman" w:cs="Times New Roman"/>
          <w:sz w:val="24"/>
          <w:szCs w:val="24"/>
        </w:rPr>
        <w:t xml:space="preserve">The Supreme Court held that unless an omission in the statute would offend the moral sense or render the statute absurd, the court should not make any judicial additions to the statute. </w:t>
      </w:r>
      <w:r w:rsidRPr="005C5010">
        <w:rPr>
          <w:rFonts w:ascii="Times New Roman" w:hAnsi="Times New Roman" w:cs="Times New Roman"/>
          <w:i/>
          <w:sz w:val="24"/>
          <w:szCs w:val="24"/>
        </w:rPr>
        <w:t>See</w:t>
      </w:r>
      <w:r>
        <w:rPr>
          <w:rFonts w:ascii="Times New Roman" w:hAnsi="Times New Roman" w:cs="Times New Roman"/>
          <w:sz w:val="24"/>
          <w:szCs w:val="24"/>
        </w:rPr>
        <w:t xml:space="preserve"> </w:t>
      </w:r>
      <w:r w:rsidRPr="001C024F">
        <w:rPr>
          <w:rFonts w:ascii="Times New Roman" w:hAnsi="Times New Roman" w:cs="Times New Roman"/>
          <w:i/>
          <w:sz w:val="24"/>
          <w:szCs w:val="24"/>
        </w:rPr>
        <w:t>U.S. v. Goldenberg</w:t>
      </w:r>
      <w:r w:rsidR="00E70350">
        <w:rPr>
          <w:rFonts w:ascii="Times New Roman" w:hAnsi="Times New Roman" w:cs="Times New Roman"/>
          <w:sz w:val="24"/>
          <w:szCs w:val="24"/>
        </w:rPr>
        <w:t>, 168 U.S. 95</w:t>
      </w:r>
      <w:r>
        <w:rPr>
          <w:rFonts w:ascii="Times New Roman" w:hAnsi="Times New Roman" w:cs="Times New Roman"/>
          <w:sz w:val="24"/>
          <w:szCs w:val="24"/>
        </w:rPr>
        <w:t xml:space="preserve"> (1897)</w:t>
      </w:r>
      <w:r w:rsidR="009426BB">
        <w:rPr>
          <w:rFonts w:ascii="Times New Roman" w:hAnsi="Times New Roman" w:cs="Times New Roman"/>
          <w:sz w:val="24"/>
          <w:szCs w:val="24"/>
        </w:rPr>
        <w:t xml:space="preserve"> (holding that the intent of a law maker is found in the language of the statute)</w:t>
      </w:r>
      <w:r>
        <w:rPr>
          <w:rFonts w:ascii="Times New Roman" w:hAnsi="Times New Roman" w:cs="Times New Roman"/>
          <w:sz w:val="24"/>
          <w:szCs w:val="24"/>
        </w:rPr>
        <w:t>. Here, the omission of a temporal requirement neither offends the moral sense</w:t>
      </w:r>
      <w:r w:rsidR="007A5CD7">
        <w:rPr>
          <w:rFonts w:ascii="Times New Roman" w:hAnsi="Times New Roman" w:cs="Times New Roman"/>
          <w:sz w:val="24"/>
          <w:szCs w:val="24"/>
        </w:rPr>
        <w:t xml:space="preserve"> nor renders the statute absurd;</w:t>
      </w:r>
      <w:r>
        <w:rPr>
          <w:rFonts w:ascii="Times New Roman" w:hAnsi="Times New Roman" w:cs="Times New Roman"/>
          <w:sz w:val="24"/>
          <w:szCs w:val="24"/>
        </w:rPr>
        <w:t xml:space="preserve"> therefore</w:t>
      </w:r>
      <w:r w:rsidR="007A5CD7">
        <w:rPr>
          <w:rFonts w:ascii="Times New Roman" w:hAnsi="Times New Roman" w:cs="Times New Roman"/>
          <w:sz w:val="24"/>
          <w:szCs w:val="24"/>
        </w:rPr>
        <w:t>,</w:t>
      </w:r>
      <w:r>
        <w:rPr>
          <w:rFonts w:ascii="Times New Roman" w:hAnsi="Times New Roman" w:cs="Times New Roman"/>
          <w:sz w:val="24"/>
          <w:szCs w:val="24"/>
        </w:rPr>
        <w:t xml:space="preserve"> negative implication can be applied. Although Congress could have required the written agreement be entered into before the completion of the work, they chose not to. This choice to not include a temporal requirement is conclusive evidence that a written requirement is not required prior to the completion of the work.</w:t>
      </w:r>
    </w:p>
    <w:p w14:paraId="4D7E61B9" w14:textId="77777777" w:rsidR="009064D2" w:rsidRDefault="009064D2" w:rsidP="009064D2">
      <w:pPr>
        <w:pStyle w:val="NoSpacing"/>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In </w:t>
      </w:r>
      <w:r w:rsidR="00886EB5">
        <w:rPr>
          <w:rFonts w:ascii="Times New Roman" w:hAnsi="Times New Roman" w:cs="Times New Roman"/>
          <w:i/>
          <w:sz w:val="24"/>
          <w:szCs w:val="24"/>
        </w:rPr>
        <w:t>Playboy Enterprises</w:t>
      </w:r>
      <w:r w:rsidRPr="00484A62">
        <w:rPr>
          <w:rFonts w:ascii="Times New Roman" w:hAnsi="Times New Roman" w:cs="Times New Roman"/>
          <w:i/>
          <w:sz w:val="24"/>
          <w:szCs w:val="24"/>
        </w:rPr>
        <w:t xml:space="preserve"> v. Dumas</w:t>
      </w:r>
      <w:r>
        <w:rPr>
          <w:rFonts w:ascii="Times New Roman" w:hAnsi="Times New Roman" w:cs="Times New Roman"/>
          <w:sz w:val="24"/>
          <w:szCs w:val="24"/>
        </w:rPr>
        <w:t xml:space="preserve">, an artist created works for a magazine and was paid after submitting the works. </w:t>
      </w:r>
      <w:proofErr w:type="gramStart"/>
      <w:r>
        <w:rPr>
          <w:rFonts w:ascii="Times New Roman" w:hAnsi="Times New Roman" w:cs="Times New Roman"/>
          <w:sz w:val="24"/>
          <w:szCs w:val="24"/>
        </w:rPr>
        <w:t>53 F.3d 549, 553 (2</w:t>
      </w:r>
      <w:r w:rsidRPr="009426BB">
        <w:rPr>
          <w:rFonts w:ascii="Times New Roman" w:hAnsi="Times New Roman" w:cs="Times New Roman"/>
          <w:sz w:val="24"/>
          <w:szCs w:val="24"/>
        </w:rPr>
        <w:t>nd</w:t>
      </w:r>
      <w:r>
        <w:rPr>
          <w:rFonts w:ascii="Times New Roman" w:hAnsi="Times New Roman" w:cs="Times New Roman"/>
          <w:sz w:val="24"/>
          <w:szCs w:val="24"/>
        </w:rPr>
        <w:t xml:space="preserve"> Cir.1995).</w:t>
      </w:r>
      <w:proofErr w:type="gramEnd"/>
      <w:r>
        <w:rPr>
          <w:rFonts w:ascii="Times New Roman" w:hAnsi="Times New Roman" w:cs="Times New Roman"/>
          <w:sz w:val="24"/>
          <w:szCs w:val="24"/>
        </w:rPr>
        <w:t xml:space="preserve"> The parties had entered into a verbal agreement that the works would be made for hire, but the written agreements were not signed until after the completion of the work. </w:t>
      </w:r>
      <w:r>
        <w:rPr>
          <w:rFonts w:ascii="Times New Roman" w:hAnsi="Times New Roman" w:cs="Times New Roman"/>
          <w:i/>
          <w:sz w:val="24"/>
          <w:szCs w:val="24"/>
        </w:rPr>
        <w:t xml:space="preserve">Id. </w:t>
      </w:r>
      <w:r>
        <w:rPr>
          <w:rFonts w:ascii="Times New Roman" w:hAnsi="Times New Roman" w:cs="Times New Roman"/>
          <w:sz w:val="24"/>
          <w:szCs w:val="24"/>
        </w:rPr>
        <w:t xml:space="preserve">The Second Circuit, after considering the plain </w:t>
      </w:r>
      <w:r>
        <w:rPr>
          <w:rFonts w:ascii="Times New Roman" w:hAnsi="Times New Roman" w:cs="Times New Roman"/>
          <w:sz w:val="24"/>
          <w:szCs w:val="24"/>
        </w:rPr>
        <w:lastRenderedPageBreak/>
        <w:t xml:space="preserve">language of the statute, held that a written agreement does not need to precedent the creation of the work as long as it is confirming a prior agreement. </w:t>
      </w:r>
      <w:proofErr w:type="gramStart"/>
      <w:r w:rsidR="00886EB5">
        <w:rPr>
          <w:rFonts w:ascii="Times New Roman" w:hAnsi="Times New Roman" w:cs="Times New Roman"/>
          <w:i/>
          <w:sz w:val="24"/>
          <w:szCs w:val="24"/>
        </w:rPr>
        <w:t>Id</w:t>
      </w:r>
      <w:r>
        <w:rPr>
          <w:rFonts w:ascii="Times New Roman" w:hAnsi="Times New Roman" w:cs="Times New Roman"/>
          <w:sz w:val="24"/>
          <w:szCs w:val="24"/>
        </w:rPr>
        <w:t xml:space="preserve"> at 559.</w:t>
      </w:r>
      <w:proofErr w:type="gramEnd"/>
      <w:r>
        <w:rPr>
          <w:rFonts w:ascii="Times New Roman" w:hAnsi="Times New Roman" w:cs="Times New Roman"/>
          <w:sz w:val="24"/>
          <w:szCs w:val="24"/>
        </w:rPr>
        <w:t xml:space="preserve"> </w:t>
      </w:r>
    </w:p>
    <w:p w14:paraId="0477CDA7" w14:textId="77777777" w:rsidR="009064D2" w:rsidRDefault="003A1E1E" w:rsidP="009064D2">
      <w:pPr>
        <w:pStyle w:val="NoSpacing"/>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Because </w:t>
      </w:r>
      <w:r w:rsidR="009064D2">
        <w:rPr>
          <w:rFonts w:ascii="Times New Roman" w:hAnsi="Times New Roman" w:cs="Times New Roman"/>
          <w:sz w:val="24"/>
          <w:szCs w:val="24"/>
        </w:rPr>
        <w:t xml:space="preserve">the plain language of the statute does not require a written agreement prior to the completion of the work, OGS TV legally holds the copyright to “Anticipatory Repudiation”. The facts of the case indicate that OGS TV followed the letter of the statute because they confirmed the oral agreement by obtaining both parties’ signatures in a written agreement after the completion of the screenplay. </w:t>
      </w:r>
    </w:p>
    <w:p w14:paraId="0319322C" w14:textId="77777777" w:rsidR="00886EB5" w:rsidRPr="00C253D4" w:rsidRDefault="00886EB5" w:rsidP="009064D2">
      <w:pPr>
        <w:pStyle w:val="NoSpacing"/>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Defendants may rely on </w:t>
      </w:r>
      <w:r w:rsidR="009064D2" w:rsidRPr="00F812A2">
        <w:rPr>
          <w:rFonts w:ascii="Times New Roman" w:hAnsi="Times New Roman" w:cs="Times New Roman"/>
          <w:i/>
          <w:sz w:val="24"/>
          <w:szCs w:val="24"/>
        </w:rPr>
        <w:t xml:space="preserve">Schiller &amp; Schmidt v. </w:t>
      </w:r>
      <w:proofErr w:type="spellStart"/>
      <w:r w:rsidR="009064D2" w:rsidRPr="00F812A2">
        <w:rPr>
          <w:rFonts w:ascii="Times New Roman" w:hAnsi="Times New Roman" w:cs="Times New Roman"/>
          <w:i/>
          <w:sz w:val="24"/>
          <w:szCs w:val="24"/>
        </w:rPr>
        <w:t>Nordisco</w:t>
      </w:r>
      <w:proofErr w:type="spellEnd"/>
      <w:r w:rsidR="009064D2" w:rsidRPr="00F812A2">
        <w:rPr>
          <w:rFonts w:ascii="Times New Roman" w:hAnsi="Times New Roman" w:cs="Times New Roman"/>
          <w:i/>
          <w:sz w:val="24"/>
          <w:szCs w:val="24"/>
        </w:rPr>
        <w:t xml:space="preserve"> Corp.</w:t>
      </w:r>
      <w:r w:rsidR="009064D2">
        <w:rPr>
          <w:rFonts w:ascii="Times New Roman" w:hAnsi="Times New Roman" w:cs="Times New Roman"/>
          <w:sz w:val="24"/>
          <w:szCs w:val="24"/>
        </w:rPr>
        <w:t>, 969 F.2d 410 (7th Cir. 1992) as persuasive precedent that there is a temporal requirement in §</w:t>
      </w:r>
      <w:r w:rsidR="00C44E36">
        <w:rPr>
          <w:rFonts w:ascii="Times New Roman" w:hAnsi="Times New Roman" w:cs="Times New Roman"/>
          <w:sz w:val="24"/>
          <w:szCs w:val="24"/>
        </w:rPr>
        <w:t xml:space="preserve"> </w:t>
      </w:r>
      <w:r w:rsidR="009064D2">
        <w:rPr>
          <w:rFonts w:ascii="Times New Roman" w:hAnsi="Times New Roman" w:cs="Times New Roman"/>
          <w:sz w:val="24"/>
          <w:szCs w:val="24"/>
        </w:rPr>
        <w:t xml:space="preserve">201(b). However, the facts of </w:t>
      </w:r>
      <w:r w:rsidR="009064D2" w:rsidRPr="00F812A2">
        <w:rPr>
          <w:rFonts w:ascii="Times New Roman" w:hAnsi="Times New Roman" w:cs="Times New Roman"/>
          <w:i/>
          <w:sz w:val="24"/>
          <w:szCs w:val="24"/>
        </w:rPr>
        <w:t xml:space="preserve">Schiller &amp; Schmidt </w:t>
      </w:r>
      <w:r w:rsidR="009064D2">
        <w:rPr>
          <w:rFonts w:ascii="Times New Roman" w:hAnsi="Times New Roman" w:cs="Times New Roman"/>
          <w:sz w:val="24"/>
          <w:szCs w:val="24"/>
        </w:rPr>
        <w:t xml:space="preserve">vary greatly from the </w:t>
      </w:r>
      <w:r w:rsidR="00C253D4">
        <w:rPr>
          <w:rFonts w:ascii="Times New Roman" w:hAnsi="Times New Roman" w:cs="Times New Roman"/>
          <w:sz w:val="24"/>
          <w:szCs w:val="24"/>
        </w:rPr>
        <w:t>facts here</w:t>
      </w:r>
      <w:r w:rsidR="009064D2">
        <w:rPr>
          <w:rFonts w:ascii="Times New Roman" w:hAnsi="Times New Roman" w:cs="Times New Roman"/>
          <w:sz w:val="24"/>
          <w:szCs w:val="24"/>
        </w:rPr>
        <w:t xml:space="preserve">. </w:t>
      </w:r>
      <w:r w:rsidR="00C253D4">
        <w:rPr>
          <w:rFonts w:ascii="Times New Roman" w:hAnsi="Times New Roman" w:cs="Times New Roman"/>
          <w:sz w:val="24"/>
          <w:szCs w:val="24"/>
        </w:rPr>
        <w:t>Specifically, i</w:t>
      </w:r>
      <w:r w:rsidR="009064D2">
        <w:rPr>
          <w:rFonts w:ascii="Times New Roman" w:hAnsi="Times New Roman" w:cs="Times New Roman"/>
          <w:sz w:val="24"/>
          <w:szCs w:val="24"/>
        </w:rPr>
        <w:t xml:space="preserve">n </w:t>
      </w:r>
      <w:r w:rsidR="00C253D4">
        <w:rPr>
          <w:rFonts w:ascii="Times New Roman" w:hAnsi="Times New Roman" w:cs="Times New Roman"/>
          <w:i/>
          <w:sz w:val="24"/>
          <w:szCs w:val="24"/>
        </w:rPr>
        <w:t>Schiller &amp; Schmidt,</w:t>
      </w:r>
      <w:r w:rsidR="009064D2">
        <w:rPr>
          <w:rFonts w:ascii="Times New Roman" w:hAnsi="Times New Roman" w:cs="Times New Roman"/>
          <w:sz w:val="24"/>
          <w:szCs w:val="24"/>
        </w:rPr>
        <w:t xml:space="preserve"> the written agreement the court considered was not signed until five years after the works were created and litigation on the issue had already begun. </w:t>
      </w:r>
      <w:proofErr w:type="gramStart"/>
      <w:r w:rsidR="00C253D4">
        <w:rPr>
          <w:rFonts w:ascii="Times New Roman" w:hAnsi="Times New Roman" w:cs="Times New Roman"/>
          <w:i/>
          <w:sz w:val="24"/>
          <w:szCs w:val="24"/>
        </w:rPr>
        <w:t xml:space="preserve">Id </w:t>
      </w:r>
      <w:r w:rsidR="00C253D4">
        <w:rPr>
          <w:rFonts w:ascii="Times New Roman" w:hAnsi="Times New Roman" w:cs="Times New Roman"/>
          <w:sz w:val="24"/>
          <w:szCs w:val="24"/>
        </w:rPr>
        <w:t>at 412.</w:t>
      </w:r>
      <w:proofErr w:type="gramEnd"/>
      <w:r w:rsidR="00C253D4">
        <w:rPr>
          <w:rFonts w:ascii="Times New Roman" w:hAnsi="Times New Roman" w:cs="Times New Roman"/>
          <w:sz w:val="24"/>
          <w:szCs w:val="24"/>
        </w:rPr>
        <w:t xml:space="preserve"> </w:t>
      </w:r>
      <w:r w:rsidR="009064D2">
        <w:rPr>
          <w:rFonts w:ascii="Times New Roman" w:hAnsi="Times New Roman" w:cs="Times New Roman"/>
          <w:sz w:val="24"/>
          <w:szCs w:val="24"/>
        </w:rPr>
        <w:t>Further, the agreement was not signed by both parties and the contract language did not specify that the works were to be considered works-made for hire, both of which are stipulations within §</w:t>
      </w:r>
      <w:r w:rsidR="00C44E36">
        <w:rPr>
          <w:rFonts w:ascii="Times New Roman" w:hAnsi="Times New Roman" w:cs="Times New Roman"/>
          <w:sz w:val="24"/>
          <w:szCs w:val="24"/>
        </w:rPr>
        <w:t xml:space="preserve"> </w:t>
      </w:r>
      <w:r w:rsidR="009064D2">
        <w:rPr>
          <w:rFonts w:ascii="Times New Roman" w:hAnsi="Times New Roman" w:cs="Times New Roman"/>
          <w:sz w:val="24"/>
          <w:szCs w:val="24"/>
        </w:rPr>
        <w:t>201(b).</w:t>
      </w:r>
      <w:r w:rsidR="00C253D4">
        <w:rPr>
          <w:rFonts w:ascii="Times New Roman" w:hAnsi="Times New Roman" w:cs="Times New Roman"/>
          <w:sz w:val="24"/>
          <w:szCs w:val="24"/>
        </w:rPr>
        <w:t xml:space="preserve"> </w:t>
      </w:r>
      <w:r w:rsidR="00C253D4">
        <w:rPr>
          <w:rFonts w:ascii="Times New Roman" w:hAnsi="Times New Roman" w:cs="Times New Roman"/>
          <w:i/>
          <w:sz w:val="24"/>
          <w:szCs w:val="24"/>
        </w:rPr>
        <w:t>Id.</w:t>
      </w:r>
      <w:r w:rsidR="009064D2">
        <w:rPr>
          <w:rFonts w:ascii="Times New Roman" w:hAnsi="Times New Roman" w:cs="Times New Roman"/>
          <w:sz w:val="24"/>
          <w:szCs w:val="24"/>
        </w:rPr>
        <w:t xml:space="preserve"> </w:t>
      </w:r>
      <w:r w:rsidR="00C253D4">
        <w:rPr>
          <w:rFonts w:ascii="Times New Roman" w:hAnsi="Times New Roman" w:cs="Times New Roman"/>
          <w:sz w:val="24"/>
          <w:szCs w:val="24"/>
        </w:rPr>
        <w:t xml:space="preserve">In this case the facts more closely follow </w:t>
      </w:r>
      <w:r w:rsidR="009064D2" w:rsidRPr="00A97E7F">
        <w:rPr>
          <w:rFonts w:ascii="Times New Roman" w:hAnsi="Times New Roman" w:cs="Times New Roman"/>
          <w:i/>
          <w:sz w:val="24"/>
          <w:szCs w:val="24"/>
        </w:rPr>
        <w:t>Playboy Ent</w:t>
      </w:r>
      <w:r w:rsidR="00C253D4">
        <w:rPr>
          <w:rFonts w:ascii="Times New Roman" w:hAnsi="Times New Roman" w:cs="Times New Roman"/>
          <w:i/>
          <w:sz w:val="24"/>
          <w:szCs w:val="24"/>
        </w:rPr>
        <w:t>erprises</w:t>
      </w:r>
      <w:r w:rsidR="00C253D4">
        <w:rPr>
          <w:rFonts w:ascii="Times New Roman" w:hAnsi="Times New Roman" w:cs="Times New Roman"/>
          <w:sz w:val="24"/>
          <w:szCs w:val="24"/>
        </w:rPr>
        <w:t xml:space="preserve">. Here, as in </w:t>
      </w:r>
      <w:r w:rsidR="00C253D4">
        <w:rPr>
          <w:rFonts w:ascii="Times New Roman" w:hAnsi="Times New Roman" w:cs="Times New Roman"/>
          <w:i/>
          <w:sz w:val="24"/>
          <w:szCs w:val="24"/>
        </w:rPr>
        <w:t>Playboy Enterprises</w:t>
      </w:r>
      <w:r w:rsidR="00C253D4">
        <w:rPr>
          <w:rFonts w:ascii="Times New Roman" w:hAnsi="Times New Roman" w:cs="Times New Roman"/>
          <w:sz w:val="24"/>
          <w:szCs w:val="24"/>
        </w:rPr>
        <w:t>, the written agreement was confirming an oral work made for hire agreement that had been made prior to the completion of the work.</w:t>
      </w:r>
      <w:r w:rsidR="00C253D4">
        <w:rPr>
          <w:rFonts w:ascii="Times New Roman" w:hAnsi="Times New Roman" w:cs="Times New Roman"/>
          <w:i/>
          <w:sz w:val="24"/>
          <w:szCs w:val="24"/>
        </w:rPr>
        <w:t xml:space="preserve"> </w:t>
      </w:r>
      <w:r w:rsidR="00C253D4">
        <w:rPr>
          <w:rFonts w:ascii="Times New Roman" w:hAnsi="Times New Roman" w:cs="Times New Roman"/>
          <w:sz w:val="24"/>
          <w:szCs w:val="24"/>
        </w:rPr>
        <w:t xml:space="preserve">The court in </w:t>
      </w:r>
      <w:r w:rsidR="00C253D4">
        <w:rPr>
          <w:rFonts w:ascii="Times New Roman" w:hAnsi="Times New Roman" w:cs="Times New Roman"/>
          <w:i/>
          <w:sz w:val="24"/>
          <w:szCs w:val="24"/>
        </w:rPr>
        <w:t xml:space="preserve">Playboy Enterprises </w:t>
      </w:r>
      <w:r w:rsidR="00C253D4">
        <w:rPr>
          <w:rFonts w:ascii="Times New Roman" w:hAnsi="Times New Roman" w:cs="Times New Roman"/>
          <w:sz w:val="24"/>
          <w:szCs w:val="24"/>
        </w:rPr>
        <w:t xml:space="preserve">found that an oral agreement was sufficient for the work to be considered a work made for hire as long as there was a written document at some point. </w:t>
      </w:r>
      <w:r w:rsidR="00C253D4">
        <w:rPr>
          <w:rFonts w:ascii="Times New Roman" w:hAnsi="Times New Roman" w:cs="Times New Roman"/>
          <w:i/>
          <w:sz w:val="24"/>
          <w:szCs w:val="24"/>
        </w:rPr>
        <w:t xml:space="preserve">Playboy </w:t>
      </w:r>
      <w:proofErr w:type="spellStart"/>
      <w:r w:rsidR="00C253D4">
        <w:rPr>
          <w:rFonts w:ascii="Times New Roman" w:hAnsi="Times New Roman" w:cs="Times New Roman"/>
          <w:i/>
          <w:sz w:val="24"/>
          <w:szCs w:val="24"/>
        </w:rPr>
        <w:t>Ent</w:t>
      </w:r>
      <w:proofErr w:type="spellEnd"/>
      <w:r w:rsidR="00C253D4">
        <w:rPr>
          <w:rFonts w:ascii="Times New Roman" w:hAnsi="Times New Roman" w:cs="Times New Roman"/>
          <w:i/>
          <w:sz w:val="24"/>
          <w:szCs w:val="24"/>
        </w:rPr>
        <w:t xml:space="preserve">. v. </w:t>
      </w:r>
      <w:r w:rsidR="00C253D4" w:rsidRPr="00C253D4">
        <w:rPr>
          <w:rFonts w:ascii="Times New Roman" w:hAnsi="Times New Roman" w:cs="Times New Roman"/>
          <w:sz w:val="24"/>
          <w:szCs w:val="24"/>
        </w:rPr>
        <w:t>Dumas</w:t>
      </w:r>
      <w:r w:rsidR="00C253D4">
        <w:rPr>
          <w:rFonts w:ascii="Times New Roman" w:hAnsi="Times New Roman" w:cs="Times New Roman"/>
          <w:sz w:val="24"/>
          <w:szCs w:val="24"/>
        </w:rPr>
        <w:t xml:space="preserve">, 53 F.3d 549, 559 (1995). Further, </w:t>
      </w:r>
      <w:r w:rsidR="009064D2" w:rsidRPr="00C253D4">
        <w:rPr>
          <w:rFonts w:ascii="Times New Roman" w:hAnsi="Times New Roman" w:cs="Times New Roman"/>
          <w:sz w:val="24"/>
          <w:szCs w:val="24"/>
        </w:rPr>
        <w:t>both</w:t>
      </w:r>
      <w:r w:rsidR="009064D2">
        <w:rPr>
          <w:rFonts w:ascii="Times New Roman" w:hAnsi="Times New Roman" w:cs="Times New Roman"/>
          <w:sz w:val="24"/>
          <w:szCs w:val="24"/>
        </w:rPr>
        <w:t xml:space="preserve"> parties signed the written agreement </w:t>
      </w:r>
      <w:r w:rsidR="00C253D4">
        <w:rPr>
          <w:rFonts w:ascii="Times New Roman" w:hAnsi="Times New Roman" w:cs="Times New Roman"/>
          <w:sz w:val="24"/>
          <w:szCs w:val="24"/>
        </w:rPr>
        <w:t>soon after</w:t>
      </w:r>
      <w:r w:rsidR="009064D2">
        <w:rPr>
          <w:rFonts w:ascii="Times New Roman" w:hAnsi="Times New Roman" w:cs="Times New Roman"/>
          <w:sz w:val="24"/>
          <w:szCs w:val="24"/>
        </w:rPr>
        <w:t xml:space="preserve"> the work was completed, and the contract explicitly labeled the work as a work-made for hire.</w:t>
      </w:r>
      <w:r w:rsidR="007A5CD7">
        <w:rPr>
          <w:rFonts w:ascii="Times New Roman" w:hAnsi="Times New Roman" w:cs="Times New Roman"/>
          <w:sz w:val="24"/>
          <w:szCs w:val="24"/>
        </w:rPr>
        <w:t xml:space="preserve"> </w:t>
      </w:r>
      <w:r w:rsidR="00C253D4">
        <w:rPr>
          <w:rFonts w:ascii="Times New Roman" w:hAnsi="Times New Roman" w:cs="Times New Roman"/>
          <w:i/>
          <w:sz w:val="24"/>
          <w:szCs w:val="24"/>
        </w:rPr>
        <w:t xml:space="preserve">See id. </w:t>
      </w:r>
    </w:p>
    <w:p w14:paraId="78A685CB" w14:textId="77777777" w:rsidR="009064D2" w:rsidRPr="00F812A2" w:rsidRDefault="00886EB5" w:rsidP="00886EB5">
      <w:pPr>
        <w:pStyle w:val="NoSpacing"/>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Because § 201(b) does not mention when the written agreement must take place, the statute allows for the signing to occur at any time, before or after the work is completed. It would </w:t>
      </w:r>
      <w:r>
        <w:rPr>
          <w:rFonts w:ascii="Times New Roman" w:hAnsi="Times New Roman" w:cs="Times New Roman"/>
          <w:sz w:val="24"/>
          <w:szCs w:val="24"/>
        </w:rPr>
        <w:lastRenderedPageBreak/>
        <w:t xml:space="preserve">fly in the face of controlling precedent to read more into the statute than the legislature intended. There is absolutely no language in § 201(b) that says the written agreement must be entered into before the creation of the work, therefore this meaning cannot be interpreted in the statute. </w:t>
      </w:r>
      <w:r w:rsidR="007A5CD7">
        <w:rPr>
          <w:rFonts w:ascii="Times New Roman" w:hAnsi="Times New Roman" w:cs="Times New Roman"/>
          <w:sz w:val="24"/>
          <w:szCs w:val="24"/>
        </w:rPr>
        <w:t xml:space="preserve">Based solely on the plain language of the statute, it is evident that OGS TV legally holds the copyright to “Anticipatory Repudiation” and Defendants’ Motion to Dismiss should be denied. </w:t>
      </w:r>
    </w:p>
    <w:p w14:paraId="2767A55A" w14:textId="77777777" w:rsidR="009064D2" w:rsidRDefault="009064D2" w:rsidP="009064D2">
      <w:pPr>
        <w:pStyle w:val="NoSpacing"/>
        <w:rPr>
          <w:rFonts w:ascii="Times New Roman" w:hAnsi="Times New Roman" w:cs="Times New Roman"/>
          <w:b/>
          <w:sz w:val="24"/>
          <w:szCs w:val="24"/>
          <w:u w:val="single"/>
        </w:rPr>
      </w:pPr>
    </w:p>
    <w:p w14:paraId="4E3F27C4" w14:textId="77777777" w:rsidR="00D008E4" w:rsidRPr="00977B4A" w:rsidRDefault="00D008E4" w:rsidP="00D008E4">
      <w:pPr>
        <w:pStyle w:val="NoSpacing"/>
        <w:numPr>
          <w:ilvl w:val="1"/>
          <w:numId w:val="1"/>
        </w:numPr>
        <w:rPr>
          <w:rFonts w:ascii="Times New Roman" w:hAnsi="Times New Roman" w:cs="Times New Roman"/>
          <w:b/>
          <w:sz w:val="24"/>
          <w:szCs w:val="24"/>
          <w:u w:val="single"/>
        </w:rPr>
      </w:pPr>
      <w:r>
        <w:rPr>
          <w:rFonts w:ascii="Times New Roman" w:hAnsi="Times New Roman" w:cs="Times New Roman"/>
          <w:b/>
          <w:sz w:val="24"/>
          <w:szCs w:val="24"/>
          <w:u w:val="single"/>
        </w:rPr>
        <w:t>The Legislative History Shows That Congress Did Not Intent to Require a Written Agreement Before the Completion of the Work.</w:t>
      </w:r>
    </w:p>
    <w:p w14:paraId="67E55B46" w14:textId="77777777" w:rsidR="00D008E4" w:rsidRDefault="00D008E4" w:rsidP="00D008E4">
      <w:pPr>
        <w:pStyle w:val="NoSpacing"/>
        <w:rPr>
          <w:rFonts w:ascii="Times New Roman" w:hAnsi="Times New Roman" w:cs="Times New Roman"/>
          <w:sz w:val="24"/>
          <w:szCs w:val="24"/>
        </w:rPr>
      </w:pPr>
    </w:p>
    <w:p w14:paraId="64EB7ACC" w14:textId="77777777" w:rsidR="00D008E4" w:rsidRDefault="00D008E4" w:rsidP="00D008E4">
      <w:pPr>
        <w:pStyle w:val="NoSpacing"/>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Legislative history also supports OGS TV’s interpretation. Legislative history need only be considered when the language of a statute is ambiguous in its meaning. </w:t>
      </w:r>
      <w:r>
        <w:rPr>
          <w:rFonts w:ascii="Times New Roman" w:hAnsi="Times New Roman" w:cs="Times New Roman"/>
          <w:i/>
          <w:sz w:val="24"/>
          <w:szCs w:val="24"/>
        </w:rPr>
        <w:t>See CBS v. Primetime 24 J.V.</w:t>
      </w:r>
      <w:r>
        <w:rPr>
          <w:rFonts w:ascii="Times New Roman" w:hAnsi="Times New Roman" w:cs="Times New Roman"/>
          <w:sz w:val="24"/>
          <w:szCs w:val="24"/>
        </w:rPr>
        <w:t>, 245 F.3d 1217, 1222 (11</w:t>
      </w:r>
      <w:r w:rsidRPr="008772E4">
        <w:rPr>
          <w:rFonts w:ascii="Times New Roman" w:hAnsi="Times New Roman" w:cs="Times New Roman"/>
          <w:sz w:val="24"/>
          <w:szCs w:val="24"/>
        </w:rPr>
        <w:t>th</w:t>
      </w:r>
      <w:r>
        <w:rPr>
          <w:rFonts w:ascii="Times New Roman" w:hAnsi="Times New Roman" w:cs="Times New Roman"/>
          <w:sz w:val="24"/>
          <w:szCs w:val="24"/>
        </w:rPr>
        <w:t xml:space="preserve"> Cir. 2001). In this case, the language is unambiguous in regards to a temporal requirement. However, if the Court considers the legislative history of the Act, it is still apparent that Congress does not require that a written agreement be entered into prior to the completion of the work. </w:t>
      </w:r>
    </w:p>
    <w:p w14:paraId="38D2D34E" w14:textId="77777777" w:rsidR="00D008E4" w:rsidRDefault="00D008E4" w:rsidP="00D008E4">
      <w:pPr>
        <w:pStyle w:val="NoSpacing"/>
        <w:spacing w:line="480" w:lineRule="auto"/>
        <w:ind w:firstLine="720"/>
        <w:rPr>
          <w:rFonts w:ascii="Times New Roman" w:hAnsi="Times New Roman" w:cs="Times New Roman"/>
          <w:sz w:val="24"/>
          <w:szCs w:val="24"/>
        </w:rPr>
      </w:pPr>
      <w:r>
        <w:rPr>
          <w:rFonts w:ascii="Times New Roman" w:hAnsi="Times New Roman" w:cs="Times New Roman"/>
          <w:sz w:val="24"/>
          <w:szCs w:val="24"/>
        </w:rPr>
        <w:t>Congress devoted a lot of time to creating a statute that reflected its purpose. In the case of the Copyright Act of 1976, almost one hundred witnesses testified, followed by twenty two days of revisions to the proposed statute</w:t>
      </w:r>
      <w:r w:rsidRPr="009064D2">
        <w:rPr>
          <w:rFonts w:ascii="Times New Roman" w:hAnsi="Times New Roman" w:cs="Times New Roman"/>
          <w:sz w:val="24"/>
          <w:szCs w:val="24"/>
        </w:rPr>
        <w:t xml:space="preserve">. </w:t>
      </w:r>
      <w:proofErr w:type="gramStart"/>
      <w:r w:rsidRPr="009064D2">
        <w:rPr>
          <w:rFonts w:ascii="Times New Roman" w:hAnsi="Times New Roman" w:cs="Times New Roman"/>
          <w:sz w:val="24"/>
          <w:szCs w:val="24"/>
        </w:rPr>
        <w:t>122 Cong. Rec. H 1550 (daily ed. Sep. 22, 1976) (statement</w:t>
      </w:r>
      <w:r>
        <w:rPr>
          <w:rFonts w:ascii="Times New Roman" w:hAnsi="Times New Roman" w:cs="Times New Roman"/>
          <w:sz w:val="24"/>
          <w:szCs w:val="24"/>
        </w:rPr>
        <w:t xml:space="preserve"> of Rep. </w:t>
      </w:r>
      <w:proofErr w:type="spellStart"/>
      <w:r>
        <w:rPr>
          <w:rFonts w:ascii="Times New Roman" w:hAnsi="Times New Roman" w:cs="Times New Roman"/>
          <w:sz w:val="24"/>
          <w:szCs w:val="24"/>
        </w:rPr>
        <w:t>Rodino</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 The Congressional Record shows that the </w:t>
      </w:r>
      <w:r w:rsidRPr="009064D2">
        <w:rPr>
          <w:rFonts w:ascii="Times New Roman" w:hAnsi="Times New Roman" w:cs="Times New Roman"/>
          <w:sz w:val="24"/>
          <w:szCs w:val="24"/>
        </w:rPr>
        <w:t xml:space="preserve">purpose of the Copyright Act of 1976 was to “stimulate creativity and by doing so benefit the public”. </w:t>
      </w:r>
      <w:proofErr w:type="gramStart"/>
      <w:r w:rsidRPr="009064D2">
        <w:rPr>
          <w:rFonts w:ascii="Times New Roman" w:hAnsi="Times New Roman" w:cs="Times New Roman"/>
          <w:sz w:val="24"/>
          <w:szCs w:val="24"/>
        </w:rPr>
        <w:t>122 Cong. Rec. H 1550 (daily ed. Sep. 22, 1976) (statement</w:t>
      </w:r>
      <w:r>
        <w:rPr>
          <w:rFonts w:ascii="Times New Roman" w:hAnsi="Times New Roman" w:cs="Times New Roman"/>
          <w:sz w:val="24"/>
          <w:szCs w:val="24"/>
        </w:rPr>
        <w:t xml:space="preserve"> of Rep. </w:t>
      </w:r>
      <w:proofErr w:type="spellStart"/>
      <w:r>
        <w:rPr>
          <w:rFonts w:ascii="Times New Roman" w:hAnsi="Times New Roman" w:cs="Times New Roman"/>
          <w:sz w:val="24"/>
          <w:szCs w:val="24"/>
        </w:rPr>
        <w:t>Railsback</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 By allowing artists to have the original copyright in their work, Congress believed that they could rest assured that their creations would legally be theirs and they could freely contribute to the creative community without fear of copyright infringement. </w:t>
      </w:r>
      <w:r>
        <w:rPr>
          <w:rFonts w:ascii="Times New Roman" w:hAnsi="Times New Roman" w:cs="Times New Roman"/>
          <w:i/>
          <w:sz w:val="24"/>
          <w:szCs w:val="24"/>
        </w:rPr>
        <w:t xml:space="preserve">See </w:t>
      </w:r>
      <w:r w:rsidRPr="001770B7">
        <w:rPr>
          <w:rFonts w:ascii="Times New Roman" w:hAnsi="Times New Roman" w:cs="Times New Roman"/>
          <w:i/>
          <w:sz w:val="24"/>
          <w:szCs w:val="24"/>
        </w:rPr>
        <w:t>Supplementary</w:t>
      </w:r>
      <w:r>
        <w:rPr>
          <w:rFonts w:ascii="Times New Roman" w:hAnsi="Times New Roman" w:cs="Times New Roman"/>
          <w:i/>
          <w:sz w:val="24"/>
          <w:szCs w:val="24"/>
        </w:rPr>
        <w:t xml:space="preserve"> Reg.</w:t>
      </w:r>
      <w:r w:rsidRPr="001770B7">
        <w:rPr>
          <w:rFonts w:ascii="Times New Roman" w:hAnsi="Times New Roman" w:cs="Times New Roman"/>
          <w:i/>
          <w:sz w:val="24"/>
          <w:szCs w:val="24"/>
        </w:rPr>
        <w:t>’s Report</w:t>
      </w:r>
      <w:r>
        <w:rPr>
          <w:rFonts w:ascii="Times New Roman" w:hAnsi="Times New Roman" w:cs="Times New Roman"/>
          <w:i/>
          <w:sz w:val="24"/>
          <w:szCs w:val="24"/>
        </w:rPr>
        <w:t xml:space="preserve"> on the Gen.</w:t>
      </w:r>
      <w:r w:rsidRPr="001770B7">
        <w:rPr>
          <w:rFonts w:ascii="Times New Roman" w:hAnsi="Times New Roman" w:cs="Times New Roman"/>
          <w:i/>
          <w:sz w:val="24"/>
          <w:szCs w:val="24"/>
        </w:rPr>
        <w:t xml:space="preserve"> Revision of the U.S. Copyright Law</w:t>
      </w:r>
      <w:r>
        <w:rPr>
          <w:rFonts w:ascii="Times New Roman" w:hAnsi="Times New Roman" w:cs="Times New Roman"/>
          <w:sz w:val="24"/>
          <w:szCs w:val="24"/>
        </w:rPr>
        <w:t>, 89</w:t>
      </w:r>
      <w:r w:rsidRPr="008772E4">
        <w:rPr>
          <w:rFonts w:ascii="Times New Roman" w:hAnsi="Times New Roman" w:cs="Times New Roman"/>
          <w:sz w:val="24"/>
          <w:szCs w:val="24"/>
        </w:rPr>
        <w:t>th</w:t>
      </w:r>
      <w:r>
        <w:rPr>
          <w:rFonts w:ascii="Times New Roman" w:hAnsi="Times New Roman" w:cs="Times New Roman"/>
          <w:sz w:val="24"/>
          <w:szCs w:val="24"/>
        </w:rPr>
        <w:t xml:space="preserve"> Cong. (1965) [hereinafter Second Supplement</w:t>
      </w:r>
      <w:r>
        <w:rPr>
          <w:rFonts w:ascii="Times New Roman" w:hAnsi="Times New Roman" w:cs="Times New Roman"/>
          <w:sz w:val="26"/>
          <w:szCs w:val="24"/>
        </w:rPr>
        <w:t xml:space="preserve">] </w:t>
      </w:r>
      <w:r>
        <w:rPr>
          <w:rFonts w:ascii="Times New Roman" w:hAnsi="Times New Roman" w:cs="Times New Roman"/>
          <w:sz w:val="24"/>
          <w:szCs w:val="24"/>
        </w:rPr>
        <w:t xml:space="preserve">(statement of </w:t>
      </w:r>
      <w:r>
        <w:rPr>
          <w:rFonts w:ascii="Times New Roman" w:hAnsi="Times New Roman" w:cs="Times New Roman"/>
          <w:sz w:val="24"/>
          <w:szCs w:val="24"/>
        </w:rPr>
        <w:lastRenderedPageBreak/>
        <w:t xml:space="preserve">Barbara Ringer, Reg. of Copyrights). Given that the purpose of the copyright act was to stimulate creativity, Congress also recognized that creativity would be stifled if copyrights could not be transferred, and included several provisions with instructions on how and when this could be achieved. </w:t>
      </w:r>
      <w:r>
        <w:rPr>
          <w:rFonts w:ascii="Times New Roman" w:hAnsi="Times New Roman" w:cs="Times New Roman"/>
          <w:i/>
          <w:sz w:val="24"/>
          <w:szCs w:val="24"/>
        </w:rPr>
        <w:t xml:space="preserve">See </w:t>
      </w:r>
      <w:r>
        <w:rPr>
          <w:rFonts w:ascii="Times New Roman" w:hAnsi="Times New Roman" w:cs="Times New Roman"/>
          <w:sz w:val="24"/>
          <w:szCs w:val="24"/>
        </w:rPr>
        <w:t xml:space="preserve">17 U.S.C. §§ 201, 202, 203, 204.  </w:t>
      </w:r>
    </w:p>
    <w:p w14:paraId="0B012018" w14:textId="77777777" w:rsidR="00D008E4" w:rsidRDefault="00D008E4" w:rsidP="00D008E4">
      <w:pPr>
        <w:pStyle w:val="NoSpacing"/>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Further, the </w:t>
      </w:r>
      <w:r w:rsidRPr="001770B7">
        <w:rPr>
          <w:rFonts w:ascii="Times New Roman" w:hAnsi="Times New Roman" w:cs="Times New Roman"/>
          <w:i/>
          <w:sz w:val="24"/>
          <w:szCs w:val="24"/>
        </w:rPr>
        <w:t>Supplementary Register’s Report</w:t>
      </w:r>
      <w:r>
        <w:rPr>
          <w:rFonts w:ascii="Times New Roman" w:hAnsi="Times New Roman" w:cs="Times New Roman"/>
          <w:sz w:val="24"/>
          <w:szCs w:val="24"/>
        </w:rPr>
        <w:t xml:space="preserve">, submitted at the beginning of the drafting of the Copyright Act, initially considered disallowing employers and commissioners of work to be identified as the author. </w:t>
      </w:r>
      <w:r w:rsidRPr="001770B7">
        <w:rPr>
          <w:rFonts w:ascii="Times New Roman" w:hAnsi="Times New Roman" w:cs="Times New Roman"/>
          <w:i/>
          <w:sz w:val="24"/>
          <w:szCs w:val="24"/>
        </w:rPr>
        <w:t>Supplementary</w:t>
      </w:r>
      <w:r>
        <w:rPr>
          <w:rFonts w:ascii="Times New Roman" w:hAnsi="Times New Roman" w:cs="Times New Roman"/>
          <w:i/>
          <w:sz w:val="24"/>
          <w:szCs w:val="24"/>
        </w:rPr>
        <w:t xml:space="preserve"> Reg.</w:t>
      </w:r>
      <w:r w:rsidRPr="001770B7">
        <w:rPr>
          <w:rFonts w:ascii="Times New Roman" w:hAnsi="Times New Roman" w:cs="Times New Roman"/>
          <w:i/>
          <w:sz w:val="24"/>
          <w:szCs w:val="24"/>
        </w:rPr>
        <w:t>’s Report</w:t>
      </w:r>
      <w:r>
        <w:rPr>
          <w:rFonts w:ascii="Times New Roman" w:hAnsi="Times New Roman" w:cs="Times New Roman"/>
          <w:i/>
          <w:sz w:val="24"/>
          <w:szCs w:val="24"/>
        </w:rPr>
        <w:t xml:space="preserve"> on the Gen.</w:t>
      </w:r>
      <w:r w:rsidRPr="001770B7">
        <w:rPr>
          <w:rFonts w:ascii="Times New Roman" w:hAnsi="Times New Roman" w:cs="Times New Roman"/>
          <w:i/>
          <w:sz w:val="24"/>
          <w:szCs w:val="24"/>
        </w:rPr>
        <w:t xml:space="preserve"> Revision of the U.S. Copyright Law</w:t>
      </w:r>
      <w:r>
        <w:rPr>
          <w:rFonts w:ascii="Times New Roman" w:hAnsi="Times New Roman" w:cs="Times New Roman"/>
          <w:sz w:val="24"/>
          <w:szCs w:val="24"/>
        </w:rPr>
        <w:t>, 89</w:t>
      </w:r>
      <w:r w:rsidRPr="008772E4">
        <w:rPr>
          <w:rFonts w:ascii="Times New Roman" w:hAnsi="Times New Roman" w:cs="Times New Roman"/>
          <w:sz w:val="24"/>
          <w:szCs w:val="24"/>
        </w:rPr>
        <w:t>th</w:t>
      </w:r>
      <w:r>
        <w:rPr>
          <w:rFonts w:ascii="Times New Roman" w:hAnsi="Times New Roman" w:cs="Times New Roman"/>
          <w:sz w:val="24"/>
          <w:szCs w:val="24"/>
        </w:rPr>
        <w:t xml:space="preserve"> Cong. (1965) [hereinafter Supplement] (statement of Abraham L. </w:t>
      </w:r>
      <w:proofErr w:type="spellStart"/>
      <w:r>
        <w:rPr>
          <w:rFonts w:ascii="Times New Roman" w:hAnsi="Times New Roman" w:cs="Times New Roman"/>
          <w:sz w:val="24"/>
          <w:szCs w:val="24"/>
        </w:rPr>
        <w:t>Klaminstein</w:t>
      </w:r>
      <w:proofErr w:type="spellEnd"/>
      <w:r>
        <w:rPr>
          <w:rFonts w:ascii="Times New Roman" w:hAnsi="Times New Roman" w:cs="Times New Roman"/>
          <w:sz w:val="24"/>
          <w:szCs w:val="24"/>
        </w:rPr>
        <w:t xml:space="preserve">, Reg. of Copyrights). However it was quickly determined that disallowing commissioners of works-made for hire authorship title had negative implications for both the original author and the commissioners of the work. </w:t>
      </w:r>
      <w:r>
        <w:rPr>
          <w:rFonts w:ascii="Times New Roman" w:hAnsi="Times New Roman" w:cs="Times New Roman"/>
          <w:i/>
          <w:sz w:val="24"/>
          <w:szCs w:val="24"/>
        </w:rPr>
        <w:t>Second Supplement,</w:t>
      </w:r>
      <w:r>
        <w:rPr>
          <w:rFonts w:ascii="Times New Roman" w:hAnsi="Times New Roman" w:cs="Times New Roman"/>
          <w:sz w:val="24"/>
          <w:szCs w:val="24"/>
        </w:rPr>
        <w:t xml:space="preserve"> (statement of Barbara Ringer, Reg. of Copyrights).  The Second Supplementary Register’s Report details the process the legislation underwent in determining the conditions for works made for hire. </w:t>
      </w:r>
      <w:r>
        <w:rPr>
          <w:rFonts w:ascii="Times New Roman" w:hAnsi="Times New Roman" w:cs="Times New Roman"/>
          <w:i/>
          <w:sz w:val="24"/>
          <w:szCs w:val="24"/>
        </w:rPr>
        <w:t>Id.</w:t>
      </w:r>
      <w:r>
        <w:rPr>
          <w:rFonts w:ascii="Times New Roman" w:hAnsi="Times New Roman" w:cs="Times New Roman"/>
          <w:sz w:val="24"/>
          <w:szCs w:val="24"/>
        </w:rPr>
        <w:t xml:space="preserve"> The writing requirement was of particular concern to representatives from authors’ organizations. </w:t>
      </w:r>
      <w:r>
        <w:rPr>
          <w:rFonts w:ascii="Times New Roman" w:hAnsi="Times New Roman" w:cs="Times New Roman"/>
          <w:i/>
          <w:sz w:val="24"/>
          <w:szCs w:val="24"/>
        </w:rPr>
        <w:t xml:space="preserve">Id. </w:t>
      </w:r>
      <w:r>
        <w:rPr>
          <w:rFonts w:ascii="Times New Roman" w:hAnsi="Times New Roman" w:cs="Times New Roman"/>
          <w:sz w:val="24"/>
          <w:szCs w:val="24"/>
        </w:rPr>
        <w:t xml:space="preserve">The authors’ representatives expressed specific concerns about requiring written agreements prior to the completion of works-made for hire. </w:t>
      </w:r>
      <w:r>
        <w:rPr>
          <w:rFonts w:ascii="Times New Roman" w:hAnsi="Times New Roman" w:cs="Times New Roman"/>
          <w:i/>
          <w:sz w:val="24"/>
          <w:szCs w:val="24"/>
        </w:rPr>
        <w:t xml:space="preserve">Id. </w:t>
      </w:r>
      <w:r>
        <w:rPr>
          <w:rFonts w:ascii="Times New Roman" w:hAnsi="Times New Roman" w:cs="Times New Roman"/>
          <w:sz w:val="24"/>
          <w:szCs w:val="24"/>
        </w:rPr>
        <w:t xml:space="preserve">If an author were made to sign the written agreement prior to the completion of the work, then publishers would be able to convert the agreements into employment agreements that would deny the author the royalties he would otherwise be entitled to. </w:t>
      </w:r>
      <w:r>
        <w:rPr>
          <w:rFonts w:ascii="Times New Roman" w:hAnsi="Times New Roman" w:cs="Times New Roman"/>
          <w:i/>
          <w:sz w:val="24"/>
          <w:szCs w:val="24"/>
        </w:rPr>
        <w:t>Id.</w:t>
      </w:r>
      <w:r>
        <w:rPr>
          <w:rFonts w:ascii="Times New Roman" w:hAnsi="Times New Roman" w:cs="Times New Roman"/>
          <w:sz w:val="24"/>
          <w:szCs w:val="24"/>
        </w:rPr>
        <w:t xml:space="preserve"> A temporal requirement was considered, but ultimately rejected. </w:t>
      </w:r>
    </w:p>
    <w:p w14:paraId="4538FA81" w14:textId="77777777" w:rsidR="00D008E4" w:rsidRPr="00A561DD" w:rsidRDefault="00D008E4" w:rsidP="00D008E4">
      <w:pPr>
        <w:pStyle w:val="NoSpacing"/>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Although Congress wanted to protect the author, it did not do this at every opportunity, understanding that there needed to be a balance between authors and commissioners. Screenwriters had originally proposed to include a ‘shop right’ doctrine within the works-made for hire provisions that would allow the author to retain all rights not expressly given away. H.R. </w:t>
      </w:r>
      <w:r>
        <w:rPr>
          <w:rFonts w:ascii="Times New Roman" w:hAnsi="Times New Roman" w:cs="Times New Roman"/>
          <w:sz w:val="24"/>
          <w:szCs w:val="24"/>
        </w:rPr>
        <w:lastRenderedPageBreak/>
        <w:t xml:space="preserve">Rep. No. 94-1476 (1976), reprinted in 1976 U.S.C.C.A.N. 5659, 5737. Congress again declined to take this step to improve the bargaining power of screenwriters. </w:t>
      </w:r>
      <w:r>
        <w:rPr>
          <w:rFonts w:ascii="Times New Roman" w:hAnsi="Times New Roman" w:cs="Times New Roman"/>
          <w:i/>
          <w:sz w:val="24"/>
          <w:szCs w:val="24"/>
        </w:rPr>
        <w:t xml:space="preserve">Id. </w:t>
      </w:r>
      <w:r>
        <w:rPr>
          <w:rFonts w:ascii="Times New Roman" w:hAnsi="Times New Roman" w:cs="Times New Roman"/>
          <w:sz w:val="24"/>
          <w:szCs w:val="24"/>
        </w:rPr>
        <w:t>In the case at hand, this is particularly relevant because Defendant Lime is a screenwriter. Although Congress had the ability to give screenwriters absolute control over work made for hire provisions, they recognized that to do so would be greatly unfair. If the court were to find in the Defendants’ favor, it will be without regard for Congress’s desire for equity between authors and commissioners.</w:t>
      </w:r>
    </w:p>
    <w:p w14:paraId="35EF1323" w14:textId="77777777" w:rsidR="00D008E4" w:rsidRDefault="00D008E4" w:rsidP="00D008E4">
      <w:pPr>
        <w:pStyle w:val="NoSpacing"/>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The Second Supplementary Report also discusses the inherent nature of certain works to have been “prepared by freelance authors at the instance, direction and risk of a publisher or producer”. </w:t>
      </w:r>
      <w:r>
        <w:rPr>
          <w:rFonts w:ascii="Times New Roman" w:hAnsi="Times New Roman" w:cs="Times New Roman"/>
          <w:i/>
          <w:sz w:val="24"/>
          <w:szCs w:val="24"/>
        </w:rPr>
        <w:t>Second Supplement,</w:t>
      </w:r>
      <w:r>
        <w:rPr>
          <w:rFonts w:ascii="Times New Roman" w:hAnsi="Times New Roman" w:cs="Times New Roman"/>
          <w:sz w:val="24"/>
          <w:szCs w:val="24"/>
        </w:rPr>
        <w:t xml:space="preserve"> (statement of Barbara Ringer, Reg. of Copyrights). Those who assume the risk for the work should be the ones who can reap the rewards. If producers and publishers are not incentivized to commission works-made for hire, there would be a dramatic decrease in American creative output. One way to incentivize this practice is to allow authors to transfer their copyright. It is apparent that Congress attempted to balance the rights of an author with the promotion of creativity through the written agreement requirement. They did not extend this reading of this requirement to include a temporal requirement. </w:t>
      </w:r>
    </w:p>
    <w:p w14:paraId="2FBDEB40" w14:textId="77777777" w:rsidR="00D008E4" w:rsidRPr="00BD16E7" w:rsidRDefault="00D008E4" w:rsidP="00D008E4">
      <w:pPr>
        <w:pStyle w:val="NoSpacing"/>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In </w:t>
      </w:r>
      <w:r>
        <w:rPr>
          <w:rFonts w:ascii="Times New Roman" w:hAnsi="Times New Roman" w:cs="Times New Roman"/>
          <w:i/>
          <w:sz w:val="24"/>
          <w:szCs w:val="24"/>
        </w:rPr>
        <w:t>Playboy Enterprises v. Dumas</w:t>
      </w:r>
      <w:r>
        <w:rPr>
          <w:rFonts w:ascii="Times New Roman" w:hAnsi="Times New Roman" w:cs="Times New Roman"/>
          <w:sz w:val="24"/>
          <w:szCs w:val="24"/>
        </w:rPr>
        <w:t>, a written agreement only had to confirm a previously established verbal agreement. 53 F.3d 549, 553 (2</w:t>
      </w:r>
      <w:r w:rsidRPr="009426BB">
        <w:rPr>
          <w:rFonts w:ascii="Times New Roman" w:hAnsi="Times New Roman" w:cs="Times New Roman"/>
          <w:sz w:val="24"/>
          <w:szCs w:val="24"/>
        </w:rPr>
        <w:t>nd</w:t>
      </w:r>
      <w:r>
        <w:rPr>
          <w:rFonts w:ascii="Times New Roman" w:hAnsi="Times New Roman" w:cs="Times New Roman"/>
          <w:sz w:val="24"/>
          <w:szCs w:val="24"/>
        </w:rPr>
        <w:t xml:space="preserve"> Cir.1995) In this case that is exactly what happened. It would be insincere at best to say that a seasoned screenwriter did not understand the terms of a work-made for hire when she verbally entered into the agreement and later signed the agreement. The Supreme Court also found that Congress intended to “ensure predictability through advance planning” when they created the Copyright Act of 1976. </w:t>
      </w:r>
      <w:r w:rsidR="00101074">
        <w:rPr>
          <w:rFonts w:ascii="Times New Roman" w:hAnsi="Times New Roman" w:cs="Times New Roman"/>
          <w:i/>
          <w:sz w:val="24"/>
          <w:szCs w:val="24"/>
        </w:rPr>
        <w:t>Cm</w:t>
      </w:r>
      <w:r>
        <w:rPr>
          <w:rFonts w:ascii="Times New Roman" w:hAnsi="Times New Roman" w:cs="Times New Roman"/>
          <w:i/>
          <w:sz w:val="24"/>
          <w:szCs w:val="24"/>
        </w:rPr>
        <w:t>ty for Creative Non-Violence v. Reid</w:t>
      </w:r>
      <w:r>
        <w:rPr>
          <w:rFonts w:ascii="Times New Roman" w:hAnsi="Times New Roman" w:cs="Times New Roman"/>
          <w:sz w:val="24"/>
          <w:szCs w:val="24"/>
        </w:rPr>
        <w:t xml:space="preserve">, 490 U.S. 730, 750 (1989). In this case, Defendant Lime orally agreed to a </w:t>
      </w:r>
      <w:r>
        <w:rPr>
          <w:rFonts w:ascii="Times New Roman" w:hAnsi="Times New Roman" w:cs="Times New Roman"/>
          <w:sz w:val="24"/>
          <w:szCs w:val="24"/>
        </w:rPr>
        <w:lastRenderedPageBreak/>
        <w:t xml:space="preserve">work made for hire contract before beginning the work. Invalidating OGS TV’s copyright now would not be in sync with Congress’s intent. In </w:t>
      </w:r>
      <w:r>
        <w:rPr>
          <w:rFonts w:ascii="Times New Roman" w:hAnsi="Times New Roman" w:cs="Times New Roman"/>
          <w:i/>
          <w:sz w:val="24"/>
          <w:szCs w:val="24"/>
        </w:rPr>
        <w:t xml:space="preserve">Schiller &amp; Schmidt, Inc. v. </w:t>
      </w:r>
      <w:proofErr w:type="spellStart"/>
      <w:r>
        <w:rPr>
          <w:rFonts w:ascii="Times New Roman" w:hAnsi="Times New Roman" w:cs="Times New Roman"/>
          <w:i/>
          <w:sz w:val="24"/>
          <w:szCs w:val="24"/>
        </w:rPr>
        <w:t>Nordisco</w:t>
      </w:r>
      <w:proofErr w:type="spellEnd"/>
      <w:r>
        <w:rPr>
          <w:rFonts w:ascii="Times New Roman" w:hAnsi="Times New Roman" w:cs="Times New Roman"/>
          <w:i/>
          <w:sz w:val="24"/>
          <w:szCs w:val="24"/>
        </w:rPr>
        <w:t xml:space="preserve"> Corp.</w:t>
      </w:r>
      <w:r>
        <w:rPr>
          <w:rFonts w:ascii="Times New Roman" w:hAnsi="Times New Roman" w:cs="Times New Roman"/>
          <w:sz w:val="24"/>
          <w:szCs w:val="24"/>
        </w:rPr>
        <w:t xml:space="preserve">, the court found that a second purpose of the written agreement was to “make ownership of property rights in intellectual property clear and definite, so that such property will be readily marketable”. </w:t>
      </w:r>
      <w:proofErr w:type="gramStart"/>
      <w:r>
        <w:rPr>
          <w:rFonts w:ascii="Times New Roman" w:hAnsi="Times New Roman" w:cs="Times New Roman"/>
          <w:sz w:val="24"/>
          <w:szCs w:val="24"/>
        </w:rPr>
        <w:t>969 F.2d 410, 412 (7th Cir. 1992).</w:t>
      </w:r>
      <w:proofErr w:type="gramEnd"/>
      <w:r>
        <w:rPr>
          <w:rFonts w:ascii="Times New Roman" w:hAnsi="Times New Roman" w:cs="Times New Roman"/>
          <w:sz w:val="24"/>
          <w:szCs w:val="24"/>
        </w:rPr>
        <w:t xml:space="preserve"> The written agreement in this case established the same elements, even though the written agreement followed the creation of the work because the writing was a confirmation of the oral agreement. </w:t>
      </w:r>
    </w:p>
    <w:p w14:paraId="23F6BF4F" w14:textId="77777777" w:rsidR="00D008E4" w:rsidRDefault="00D008E4" w:rsidP="00D008E4">
      <w:pPr>
        <w:pStyle w:val="NoSpacing"/>
        <w:spacing w:line="480" w:lineRule="auto"/>
        <w:ind w:firstLine="720"/>
        <w:rPr>
          <w:rFonts w:ascii="Times New Roman" w:hAnsi="Times New Roman" w:cs="Times New Roman"/>
          <w:sz w:val="24"/>
          <w:szCs w:val="24"/>
        </w:rPr>
      </w:pPr>
      <w:r>
        <w:rPr>
          <w:rFonts w:ascii="Times New Roman" w:hAnsi="Times New Roman" w:cs="Times New Roman"/>
          <w:sz w:val="24"/>
          <w:szCs w:val="24"/>
        </w:rPr>
        <w:t>As further evidence that there is no temporal requirement within § 201(b), legislation introduced after the Copyright Act’s passage should be considered. In May of 1987, Senator Thad Cochran introduced a bill to the Senate that would amend § 201(b) of the Copyright Act to say that a written agreement needed to occur prior to the creation of the work. A Bill To Amend The Copyright Law Regarding Work Made for Hire, S.1223, 100</w:t>
      </w:r>
      <w:r w:rsidRPr="00C65586">
        <w:rPr>
          <w:rFonts w:ascii="Times New Roman" w:hAnsi="Times New Roman" w:cs="Times New Roman"/>
          <w:sz w:val="24"/>
          <w:szCs w:val="24"/>
        </w:rPr>
        <w:t>th</w:t>
      </w:r>
      <w:r>
        <w:rPr>
          <w:rFonts w:ascii="Times New Roman" w:hAnsi="Times New Roman" w:cs="Times New Roman"/>
          <w:sz w:val="24"/>
          <w:szCs w:val="24"/>
        </w:rPr>
        <w:t xml:space="preserve"> Cong. (1987). The bill was referred to the Subcommittee on Patents, Copyrights, and Trademarks who chose to not make any amendments to the Copyright Act. This is further evidence that Congress has no intent to include a temporal requirement. This is not a situation where Congress failed to consider such a requirement. Rather, Congress considered making an amendment to the Copyright Act, but made an affirmative statement that the written agreement did not have to occur prior to the creation of the work. </w:t>
      </w:r>
    </w:p>
    <w:p w14:paraId="4C15F0FF" w14:textId="77777777" w:rsidR="00D008E4" w:rsidRDefault="00D008E4" w:rsidP="00D008E4">
      <w:pPr>
        <w:pStyle w:val="NoSpacing"/>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In this case there was an oral agreement, which was later confirmed in writing, that OGS TV would undertake the risk involved in the creation of this work. Defendant Lime was paid $6000 to create a work that OGS TV was not sure would be usable. Ultimately, the screenplay written by Defendant Lime at the risk and expense of OGS TV was not suitable for its intended purpose. It would not serve public policy to allow authors to shift the risk and expense onto a </w:t>
      </w:r>
      <w:r>
        <w:rPr>
          <w:rFonts w:ascii="Times New Roman" w:hAnsi="Times New Roman" w:cs="Times New Roman"/>
          <w:sz w:val="24"/>
          <w:szCs w:val="24"/>
        </w:rPr>
        <w:lastRenderedPageBreak/>
        <w:t xml:space="preserve">third party, but to then deny that party from recovering any profit. If the purpose of Congress was to promote creativity, allowing an author to double dip in this manner would discourage production companies from commissioning work. </w:t>
      </w:r>
    </w:p>
    <w:p w14:paraId="00CB426E" w14:textId="77777777" w:rsidR="00D008E4" w:rsidRDefault="00D008E4" w:rsidP="00D008E4">
      <w:pPr>
        <w:pStyle w:val="NoSpacing"/>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The legislative history is strong evidence that Congress did not wish to include a temporal requirement with written work-made for hire agreements. Coupled with the plain language of the statute, the legislative history provides solid ground on which Defendants’ Motion to Dismiss should be denied. </w:t>
      </w:r>
    </w:p>
    <w:p w14:paraId="10C016A2" w14:textId="77777777" w:rsidR="00C65586" w:rsidRDefault="00C65586" w:rsidP="00C65586">
      <w:pPr>
        <w:pStyle w:val="NoSpacing"/>
        <w:numPr>
          <w:ilvl w:val="0"/>
          <w:numId w:val="1"/>
        </w:numPr>
        <w:rPr>
          <w:rFonts w:ascii="Times New Roman" w:hAnsi="Times New Roman" w:cs="Times New Roman"/>
          <w:b/>
          <w:sz w:val="24"/>
          <w:szCs w:val="24"/>
          <w:u w:val="single"/>
        </w:rPr>
      </w:pPr>
      <w:r w:rsidRPr="00977B4A">
        <w:rPr>
          <w:rFonts w:ascii="Times New Roman" w:hAnsi="Times New Roman" w:cs="Times New Roman"/>
          <w:b/>
          <w:sz w:val="24"/>
          <w:szCs w:val="24"/>
          <w:u w:val="single"/>
        </w:rPr>
        <w:t xml:space="preserve">THE REGISTER OF COPYRIGHT’S OPINION SHOULD NOT BE </w:t>
      </w:r>
      <w:r w:rsidR="00B54416">
        <w:rPr>
          <w:rFonts w:ascii="Times New Roman" w:hAnsi="Times New Roman" w:cs="Times New Roman"/>
          <w:b/>
          <w:sz w:val="24"/>
          <w:szCs w:val="24"/>
          <w:u w:val="single"/>
        </w:rPr>
        <w:t>GIVEN DEFERENCE</w:t>
      </w:r>
      <w:r w:rsidRPr="00977B4A">
        <w:rPr>
          <w:rFonts w:ascii="Times New Roman" w:hAnsi="Times New Roman" w:cs="Times New Roman"/>
          <w:b/>
          <w:sz w:val="24"/>
          <w:szCs w:val="24"/>
          <w:u w:val="single"/>
        </w:rPr>
        <w:t xml:space="preserve">. </w:t>
      </w:r>
    </w:p>
    <w:p w14:paraId="3430FFD3" w14:textId="77777777" w:rsidR="00C65586" w:rsidRPr="00977B4A" w:rsidRDefault="00C65586" w:rsidP="00C65586">
      <w:pPr>
        <w:pStyle w:val="NoSpacing"/>
        <w:rPr>
          <w:rFonts w:ascii="Times New Roman" w:hAnsi="Times New Roman" w:cs="Times New Roman"/>
          <w:b/>
          <w:sz w:val="24"/>
          <w:szCs w:val="24"/>
          <w:u w:val="single"/>
        </w:rPr>
      </w:pPr>
    </w:p>
    <w:p w14:paraId="56D2FEC1" w14:textId="77777777" w:rsidR="00C65586" w:rsidRDefault="00C65586" w:rsidP="00C65586">
      <w:pPr>
        <w:pStyle w:val="NoSpacing"/>
        <w:spacing w:line="480" w:lineRule="auto"/>
        <w:rPr>
          <w:rFonts w:ascii="Times New Roman" w:hAnsi="Times New Roman" w:cs="Times New Roman"/>
          <w:i/>
          <w:sz w:val="24"/>
          <w:szCs w:val="24"/>
        </w:rPr>
      </w:pPr>
      <w:r>
        <w:rPr>
          <w:rFonts w:ascii="Times New Roman" w:hAnsi="Times New Roman" w:cs="Times New Roman"/>
          <w:b/>
          <w:sz w:val="24"/>
          <w:szCs w:val="24"/>
        </w:rPr>
        <w:tab/>
      </w:r>
      <w:r w:rsidR="00B54416">
        <w:rPr>
          <w:rFonts w:ascii="Times New Roman" w:hAnsi="Times New Roman" w:cs="Times New Roman"/>
          <w:sz w:val="24"/>
          <w:szCs w:val="24"/>
        </w:rPr>
        <w:t xml:space="preserve">Defendants’ reliance on the register of copyrights is improper because the court should not give any deference to this administrative agency. </w:t>
      </w:r>
      <w:r>
        <w:rPr>
          <w:rFonts w:ascii="Times New Roman" w:hAnsi="Times New Roman" w:cs="Times New Roman"/>
          <w:sz w:val="24"/>
          <w:szCs w:val="24"/>
        </w:rPr>
        <w:t xml:space="preserve">The Supreme Court in </w:t>
      </w:r>
      <w:r w:rsidRPr="00977B4A">
        <w:rPr>
          <w:rFonts w:ascii="Times New Roman" w:hAnsi="Times New Roman" w:cs="Times New Roman"/>
          <w:i/>
          <w:sz w:val="24"/>
          <w:szCs w:val="24"/>
        </w:rPr>
        <w:t>Chevron U.S.A. v. Natural Resources Defense Council, Inc.</w:t>
      </w:r>
      <w:r>
        <w:rPr>
          <w:rFonts w:ascii="Times New Roman" w:hAnsi="Times New Roman" w:cs="Times New Roman"/>
          <w:sz w:val="24"/>
          <w:szCs w:val="24"/>
        </w:rPr>
        <w:t xml:space="preserve"> set forth a two-step process for determining how much deference should be afforded to the administrative agency. </w:t>
      </w:r>
      <w:r>
        <w:rPr>
          <w:rFonts w:ascii="Times New Roman" w:hAnsi="Times New Roman" w:cs="Times New Roman"/>
          <w:i/>
          <w:sz w:val="24"/>
          <w:szCs w:val="24"/>
        </w:rPr>
        <w:t xml:space="preserve">See </w:t>
      </w:r>
      <w:r>
        <w:rPr>
          <w:rFonts w:ascii="Times New Roman" w:hAnsi="Times New Roman" w:cs="Times New Roman"/>
          <w:sz w:val="24"/>
          <w:szCs w:val="24"/>
        </w:rPr>
        <w:t xml:space="preserve">105 </w:t>
      </w:r>
      <w:proofErr w:type="spellStart"/>
      <w:r>
        <w:rPr>
          <w:rFonts w:ascii="Times New Roman" w:hAnsi="Times New Roman" w:cs="Times New Roman"/>
          <w:sz w:val="24"/>
          <w:szCs w:val="24"/>
        </w:rPr>
        <w:t>S.Ct</w:t>
      </w:r>
      <w:proofErr w:type="spellEnd"/>
      <w:r>
        <w:rPr>
          <w:rFonts w:ascii="Times New Roman" w:hAnsi="Times New Roman" w:cs="Times New Roman"/>
          <w:sz w:val="24"/>
          <w:szCs w:val="24"/>
        </w:rPr>
        <w:t xml:space="preserve">. 28 (1984). </w:t>
      </w:r>
      <w:r w:rsidR="00D008E4">
        <w:rPr>
          <w:rFonts w:ascii="Times New Roman" w:hAnsi="Times New Roman" w:cs="Times New Roman"/>
          <w:sz w:val="24"/>
          <w:szCs w:val="24"/>
        </w:rPr>
        <w:t xml:space="preserve">We need only consider the first step which </w:t>
      </w:r>
      <w:r>
        <w:rPr>
          <w:rFonts w:ascii="Times New Roman" w:hAnsi="Times New Roman" w:cs="Times New Roman"/>
          <w:sz w:val="24"/>
          <w:szCs w:val="24"/>
        </w:rPr>
        <w:t xml:space="preserve">stipulates that an administrative agency’s opinion should be considered when Congress has not specifically addressed the issue in question. In the case at hand, it is apparent that Congress has spoken on the issue and it would be unnecessary to apply the Supreme Court’s decision in </w:t>
      </w:r>
      <w:r>
        <w:rPr>
          <w:rFonts w:ascii="Times New Roman" w:hAnsi="Times New Roman" w:cs="Times New Roman"/>
          <w:i/>
          <w:sz w:val="24"/>
          <w:szCs w:val="24"/>
        </w:rPr>
        <w:t xml:space="preserve">Chevron. </w:t>
      </w:r>
    </w:p>
    <w:p w14:paraId="7784240A" w14:textId="77777777" w:rsidR="00D008E4" w:rsidRDefault="00D008E4" w:rsidP="00D008E4">
      <w:pPr>
        <w:pStyle w:val="NoSpacing"/>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However, even if the court were to consider an administrative agency’s opinion, the Supreme Court held that there was no provision as to how much deference courts should pay to an administrative agency. </w:t>
      </w:r>
      <w:proofErr w:type="gramStart"/>
      <w:r>
        <w:rPr>
          <w:rFonts w:ascii="Times New Roman" w:hAnsi="Times New Roman" w:cs="Times New Roman"/>
          <w:i/>
          <w:sz w:val="24"/>
          <w:szCs w:val="24"/>
        </w:rPr>
        <w:t>Skidmore v.</w:t>
      </w:r>
      <w:r w:rsidRPr="00457DE1">
        <w:rPr>
          <w:rFonts w:ascii="Times New Roman" w:hAnsi="Times New Roman" w:cs="Times New Roman"/>
          <w:i/>
          <w:sz w:val="24"/>
          <w:szCs w:val="24"/>
        </w:rPr>
        <w:t xml:space="preserve"> Swift</w:t>
      </w:r>
      <w:r>
        <w:rPr>
          <w:rFonts w:ascii="Times New Roman" w:hAnsi="Times New Roman" w:cs="Times New Roman"/>
          <w:sz w:val="24"/>
          <w:szCs w:val="24"/>
        </w:rPr>
        <w:t xml:space="preserve">, </w:t>
      </w:r>
      <w:r w:rsidRPr="00457DE1">
        <w:rPr>
          <w:rFonts w:ascii="Times New Roman" w:hAnsi="Times New Roman" w:cs="Times New Roman"/>
          <w:sz w:val="24"/>
          <w:szCs w:val="24"/>
        </w:rPr>
        <w:t>65</w:t>
      </w:r>
      <w:r>
        <w:rPr>
          <w:rFonts w:ascii="Times New Roman" w:hAnsi="Times New Roman" w:cs="Times New Roman"/>
          <w:sz w:val="24"/>
          <w:szCs w:val="24"/>
        </w:rPr>
        <w:t xml:space="preserve"> </w:t>
      </w:r>
      <w:proofErr w:type="spellStart"/>
      <w:r>
        <w:rPr>
          <w:rFonts w:ascii="Times New Roman" w:hAnsi="Times New Roman" w:cs="Times New Roman"/>
          <w:sz w:val="24"/>
          <w:szCs w:val="24"/>
        </w:rPr>
        <w:t>S.Ct</w:t>
      </w:r>
      <w:proofErr w:type="spellEnd"/>
      <w:r>
        <w:rPr>
          <w:rFonts w:ascii="Times New Roman" w:hAnsi="Times New Roman" w:cs="Times New Roman"/>
          <w:sz w:val="24"/>
          <w:szCs w:val="24"/>
        </w:rPr>
        <w:t>. 161, 139 (1944).</w:t>
      </w:r>
      <w:proofErr w:type="gramEnd"/>
      <w:r>
        <w:rPr>
          <w:rFonts w:ascii="Times New Roman" w:hAnsi="Times New Roman" w:cs="Times New Roman"/>
          <w:sz w:val="24"/>
          <w:szCs w:val="24"/>
        </w:rPr>
        <w:t xml:space="preserve"> Administrative agency opinions are made pursuant to official duty and do not set the standard for judging factual situations. </w:t>
      </w:r>
      <w:r>
        <w:rPr>
          <w:rFonts w:ascii="Times New Roman" w:hAnsi="Times New Roman" w:cs="Times New Roman"/>
          <w:i/>
          <w:sz w:val="24"/>
          <w:szCs w:val="24"/>
        </w:rPr>
        <w:t xml:space="preserve">Id. </w:t>
      </w:r>
      <w:r>
        <w:rPr>
          <w:rFonts w:ascii="Times New Roman" w:hAnsi="Times New Roman" w:cs="Times New Roman"/>
          <w:sz w:val="24"/>
          <w:szCs w:val="24"/>
        </w:rPr>
        <w:t xml:space="preserve">In </w:t>
      </w:r>
      <w:r>
        <w:rPr>
          <w:rFonts w:ascii="Times New Roman" w:hAnsi="Times New Roman" w:cs="Times New Roman"/>
          <w:i/>
          <w:sz w:val="24"/>
          <w:szCs w:val="24"/>
        </w:rPr>
        <w:t>Skidmore</w:t>
      </w:r>
      <w:r>
        <w:rPr>
          <w:rFonts w:ascii="Times New Roman" w:hAnsi="Times New Roman" w:cs="Times New Roman"/>
          <w:sz w:val="24"/>
          <w:szCs w:val="24"/>
        </w:rPr>
        <w:t xml:space="preserve">, the court ultimately applied its own interpretation of the act in lieu of the administrative agency’s interpretation. </w:t>
      </w:r>
      <w:r>
        <w:rPr>
          <w:rFonts w:ascii="Times New Roman" w:hAnsi="Times New Roman" w:cs="Times New Roman"/>
          <w:i/>
          <w:sz w:val="24"/>
          <w:szCs w:val="24"/>
        </w:rPr>
        <w:t>Id.</w:t>
      </w:r>
    </w:p>
    <w:p w14:paraId="236787C6" w14:textId="77777777" w:rsidR="00C65586" w:rsidRPr="00EC7BAD" w:rsidRDefault="00C65586" w:rsidP="00FE7B93">
      <w:pPr>
        <w:pStyle w:val="NoSpacing"/>
        <w:spacing w:line="480" w:lineRule="auto"/>
        <w:rPr>
          <w:rFonts w:ascii="Times New Roman" w:hAnsi="Times New Roman" w:cs="Times New Roman"/>
          <w:sz w:val="24"/>
          <w:szCs w:val="24"/>
        </w:rPr>
      </w:pPr>
      <w:r>
        <w:rPr>
          <w:rFonts w:ascii="Times New Roman" w:hAnsi="Times New Roman" w:cs="Times New Roman"/>
          <w:sz w:val="24"/>
          <w:szCs w:val="24"/>
        </w:rPr>
        <w:lastRenderedPageBreak/>
        <w:tab/>
      </w:r>
      <w:r w:rsidR="00FE7B93">
        <w:rPr>
          <w:rFonts w:ascii="Times New Roman" w:hAnsi="Times New Roman" w:cs="Times New Roman"/>
          <w:sz w:val="24"/>
          <w:szCs w:val="24"/>
        </w:rPr>
        <w:t>Further, the</w:t>
      </w:r>
      <w:r w:rsidR="00021899">
        <w:rPr>
          <w:rFonts w:ascii="Times New Roman" w:hAnsi="Times New Roman" w:cs="Times New Roman"/>
          <w:sz w:val="24"/>
          <w:szCs w:val="24"/>
        </w:rPr>
        <w:t xml:space="preserve"> Copyr</w:t>
      </w:r>
      <w:r w:rsidR="00D008E4">
        <w:rPr>
          <w:rFonts w:ascii="Times New Roman" w:hAnsi="Times New Roman" w:cs="Times New Roman"/>
          <w:sz w:val="24"/>
          <w:szCs w:val="24"/>
        </w:rPr>
        <w:t xml:space="preserve">ight Office and </w:t>
      </w:r>
      <w:r w:rsidR="00021899">
        <w:rPr>
          <w:rFonts w:ascii="Times New Roman" w:hAnsi="Times New Roman" w:cs="Times New Roman"/>
          <w:sz w:val="24"/>
          <w:szCs w:val="24"/>
        </w:rPr>
        <w:t xml:space="preserve">the Register of the Copyright are part of the legislative branch. They would not be considered </w:t>
      </w:r>
      <w:r w:rsidR="00D008E4">
        <w:rPr>
          <w:rFonts w:ascii="Times New Roman" w:hAnsi="Times New Roman" w:cs="Times New Roman"/>
          <w:sz w:val="24"/>
          <w:szCs w:val="24"/>
        </w:rPr>
        <w:t xml:space="preserve">an executive agency, therefore under both </w:t>
      </w:r>
      <w:r w:rsidR="00D008E4">
        <w:rPr>
          <w:rFonts w:ascii="Times New Roman" w:hAnsi="Times New Roman" w:cs="Times New Roman"/>
          <w:i/>
          <w:sz w:val="24"/>
          <w:szCs w:val="24"/>
        </w:rPr>
        <w:t xml:space="preserve">Skidmore </w:t>
      </w:r>
      <w:r w:rsidR="00D008E4">
        <w:rPr>
          <w:rFonts w:ascii="Times New Roman" w:hAnsi="Times New Roman" w:cs="Times New Roman"/>
          <w:sz w:val="24"/>
          <w:szCs w:val="24"/>
        </w:rPr>
        <w:t xml:space="preserve">and </w:t>
      </w:r>
      <w:r w:rsidR="00D008E4">
        <w:rPr>
          <w:rFonts w:ascii="Times New Roman" w:hAnsi="Times New Roman" w:cs="Times New Roman"/>
          <w:i/>
          <w:sz w:val="24"/>
          <w:szCs w:val="24"/>
        </w:rPr>
        <w:t>Chevron,</w:t>
      </w:r>
      <w:r w:rsidR="00D008E4">
        <w:rPr>
          <w:rFonts w:ascii="Times New Roman" w:hAnsi="Times New Roman" w:cs="Times New Roman"/>
          <w:sz w:val="24"/>
          <w:szCs w:val="24"/>
        </w:rPr>
        <w:t xml:space="preserve"> Barbara Ringer’s statements would not constitute the opinion of an administrative agency and no </w:t>
      </w:r>
      <w:r w:rsidR="00FE7B93">
        <w:rPr>
          <w:rFonts w:ascii="Times New Roman" w:hAnsi="Times New Roman" w:cs="Times New Roman"/>
          <w:sz w:val="24"/>
          <w:szCs w:val="24"/>
        </w:rPr>
        <w:t xml:space="preserve">deference should be given to Ringer’s statements. </w:t>
      </w:r>
    </w:p>
    <w:p w14:paraId="55D07F62" w14:textId="77777777" w:rsidR="009064D2" w:rsidRDefault="009064D2" w:rsidP="009064D2">
      <w:pPr>
        <w:pStyle w:val="NoSpacing"/>
        <w:ind w:firstLine="720"/>
        <w:rPr>
          <w:rFonts w:ascii="Times New Roman" w:hAnsi="Times New Roman" w:cs="Times New Roman"/>
          <w:sz w:val="24"/>
          <w:szCs w:val="24"/>
        </w:rPr>
      </w:pPr>
    </w:p>
    <w:p w14:paraId="3AB3C53E" w14:textId="77777777" w:rsidR="009064D2" w:rsidRDefault="009064D2" w:rsidP="00C65586">
      <w:pPr>
        <w:pStyle w:val="NoSpacing"/>
        <w:numPr>
          <w:ilvl w:val="0"/>
          <w:numId w:val="1"/>
        </w:numPr>
        <w:rPr>
          <w:rFonts w:ascii="Times New Roman" w:hAnsi="Times New Roman" w:cs="Times New Roman"/>
          <w:b/>
          <w:sz w:val="24"/>
          <w:szCs w:val="24"/>
          <w:u w:val="single"/>
        </w:rPr>
      </w:pPr>
      <w:r w:rsidRPr="00977B4A">
        <w:rPr>
          <w:rFonts w:ascii="Times New Roman" w:hAnsi="Times New Roman" w:cs="Times New Roman"/>
          <w:b/>
          <w:sz w:val="24"/>
          <w:szCs w:val="24"/>
          <w:u w:val="single"/>
        </w:rPr>
        <w:t xml:space="preserve">THE RULE OF LENITY HAS NO BEARING ON THE CASE AT HAND AND SHOULD NOT BE GIVEN ANY WEIGHT.  </w:t>
      </w:r>
    </w:p>
    <w:p w14:paraId="1DA2B1EB" w14:textId="77777777" w:rsidR="009064D2" w:rsidRPr="00167838" w:rsidRDefault="009064D2" w:rsidP="009064D2">
      <w:pPr>
        <w:pStyle w:val="NoSpacing"/>
        <w:rPr>
          <w:rFonts w:ascii="Times New Roman" w:hAnsi="Times New Roman" w:cs="Times New Roman"/>
          <w:b/>
          <w:sz w:val="24"/>
          <w:szCs w:val="24"/>
          <w:u w:val="single"/>
        </w:rPr>
      </w:pPr>
    </w:p>
    <w:p w14:paraId="05904869" w14:textId="77777777" w:rsidR="009064D2" w:rsidRDefault="009064D2" w:rsidP="009064D2">
      <w:pPr>
        <w:pStyle w:val="NoSpacing"/>
        <w:spacing w:line="480" w:lineRule="auto"/>
        <w:ind w:firstLine="720"/>
        <w:rPr>
          <w:rFonts w:ascii="Times New Roman" w:hAnsi="Times New Roman" w:cs="Times New Roman"/>
          <w:sz w:val="24"/>
          <w:szCs w:val="24"/>
        </w:rPr>
      </w:pPr>
      <w:r>
        <w:rPr>
          <w:rFonts w:ascii="Times New Roman" w:hAnsi="Times New Roman" w:cs="Times New Roman"/>
          <w:sz w:val="24"/>
          <w:szCs w:val="24"/>
        </w:rPr>
        <w:t>Defendants have attempted to apply the rule of lenity to the case at hand. The rule of lenity is a canon that is often considered in cases in which a defendant is charged with violating a criminal statute.</w:t>
      </w:r>
      <w:r w:rsidR="00625FA2">
        <w:rPr>
          <w:rFonts w:ascii="Times New Roman" w:hAnsi="Times New Roman" w:cs="Times New Roman"/>
          <w:sz w:val="24"/>
          <w:szCs w:val="24"/>
        </w:rPr>
        <w:t xml:space="preserve"> Ronald B. Brown, Sharon J. Brown, Statutory Interpretation 85 (Nat’l Inst. for Trial </w:t>
      </w:r>
      <w:proofErr w:type="spellStart"/>
      <w:r w:rsidR="00625FA2">
        <w:rPr>
          <w:rFonts w:ascii="Times New Roman" w:hAnsi="Times New Roman" w:cs="Times New Roman"/>
          <w:sz w:val="24"/>
          <w:szCs w:val="24"/>
        </w:rPr>
        <w:t>Advoc</w:t>
      </w:r>
      <w:proofErr w:type="spellEnd"/>
      <w:proofErr w:type="gramStart"/>
      <w:r w:rsidR="00625FA2">
        <w:rPr>
          <w:rFonts w:ascii="Times New Roman" w:hAnsi="Times New Roman" w:cs="Times New Roman"/>
          <w:sz w:val="24"/>
          <w:szCs w:val="24"/>
        </w:rPr>
        <w:t>.,</w:t>
      </w:r>
      <w:proofErr w:type="gramEnd"/>
      <w:r w:rsidR="00625FA2">
        <w:rPr>
          <w:rFonts w:ascii="Times New Roman" w:hAnsi="Times New Roman" w:cs="Times New Roman"/>
          <w:sz w:val="24"/>
          <w:szCs w:val="24"/>
        </w:rPr>
        <w:t xml:space="preserve"> 2</w:t>
      </w:r>
      <w:r w:rsidR="00625FA2" w:rsidRPr="00E70350">
        <w:rPr>
          <w:rFonts w:ascii="Times New Roman" w:hAnsi="Times New Roman" w:cs="Times New Roman"/>
          <w:sz w:val="24"/>
          <w:szCs w:val="24"/>
        </w:rPr>
        <w:t>nd</w:t>
      </w:r>
      <w:r w:rsidR="00625FA2">
        <w:rPr>
          <w:rFonts w:ascii="Times New Roman" w:hAnsi="Times New Roman" w:cs="Times New Roman"/>
          <w:sz w:val="24"/>
          <w:szCs w:val="24"/>
          <w:vertAlign w:val="superscript"/>
        </w:rPr>
        <w:t xml:space="preserve"> </w:t>
      </w:r>
      <w:r w:rsidR="00625FA2">
        <w:rPr>
          <w:rFonts w:ascii="Times New Roman" w:hAnsi="Times New Roman" w:cs="Times New Roman"/>
          <w:sz w:val="24"/>
          <w:szCs w:val="24"/>
        </w:rPr>
        <w:t>ed. 2011).</w:t>
      </w:r>
      <w:r>
        <w:rPr>
          <w:rFonts w:ascii="Times New Roman" w:hAnsi="Times New Roman" w:cs="Times New Roman"/>
          <w:sz w:val="24"/>
          <w:szCs w:val="24"/>
        </w:rPr>
        <w:t xml:space="preserve"> The rule provides that a statute should be construed as narrowly as possible so that a defendant’s due pro</w:t>
      </w:r>
      <w:r w:rsidR="00625FA2">
        <w:rPr>
          <w:rFonts w:ascii="Times New Roman" w:hAnsi="Times New Roman" w:cs="Times New Roman"/>
          <w:sz w:val="24"/>
          <w:szCs w:val="24"/>
        </w:rPr>
        <w:t>cess right is not violated.</w:t>
      </w:r>
      <w:r w:rsidR="00D90DA7">
        <w:rPr>
          <w:rFonts w:ascii="Times New Roman" w:hAnsi="Times New Roman" w:cs="Times New Roman"/>
          <w:sz w:val="24"/>
          <w:szCs w:val="24"/>
        </w:rPr>
        <w:t xml:space="preserve"> </w:t>
      </w:r>
      <w:r w:rsidR="00D90DA7">
        <w:rPr>
          <w:rFonts w:ascii="Times New Roman" w:hAnsi="Times New Roman" w:cs="Times New Roman"/>
          <w:i/>
          <w:sz w:val="24"/>
          <w:szCs w:val="24"/>
        </w:rPr>
        <w:t>See U.S. v. R.L.C</w:t>
      </w:r>
      <w:r w:rsidR="00D90DA7">
        <w:rPr>
          <w:rFonts w:ascii="Times New Roman" w:hAnsi="Times New Roman" w:cs="Times New Roman"/>
          <w:sz w:val="24"/>
          <w:szCs w:val="24"/>
        </w:rPr>
        <w:t>, 503 U.S. 291, 302 (1992).</w:t>
      </w:r>
      <w:r w:rsidR="00625FA2">
        <w:rPr>
          <w:rFonts w:ascii="Times New Roman" w:hAnsi="Times New Roman" w:cs="Times New Roman"/>
          <w:sz w:val="24"/>
          <w:szCs w:val="24"/>
        </w:rPr>
        <w:t xml:space="preserve"> The </w:t>
      </w:r>
      <w:r>
        <w:rPr>
          <w:rFonts w:ascii="Times New Roman" w:hAnsi="Times New Roman" w:cs="Times New Roman"/>
          <w:sz w:val="24"/>
          <w:szCs w:val="24"/>
        </w:rPr>
        <w:t>rule is rooted in “the instinctive distaste against men languishing in prison unless the lawmaker has clearly said they should”.</w:t>
      </w:r>
      <w:r w:rsidR="00D90DA7">
        <w:rPr>
          <w:rFonts w:ascii="Times New Roman" w:hAnsi="Times New Roman" w:cs="Times New Roman"/>
          <w:sz w:val="24"/>
          <w:szCs w:val="24"/>
        </w:rPr>
        <w:t xml:space="preserve"> </w:t>
      </w:r>
      <w:r w:rsidR="00D90DA7" w:rsidRPr="00D90DA7">
        <w:rPr>
          <w:rFonts w:ascii="Times New Roman" w:hAnsi="Times New Roman" w:cs="Times New Roman"/>
          <w:i/>
          <w:sz w:val="24"/>
          <w:szCs w:val="24"/>
        </w:rPr>
        <w:t>Id</w:t>
      </w:r>
      <w:r>
        <w:rPr>
          <w:rFonts w:ascii="Times New Roman" w:hAnsi="Times New Roman" w:cs="Times New Roman"/>
          <w:sz w:val="24"/>
          <w:szCs w:val="24"/>
        </w:rPr>
        <w:t xml:space="preserve">. </w:t>
      </w:r>
      <w:r w:rsidR="00625FA2">
        <w:rPr>
          <w:rFonts w:ascii="Times New Roman" w:hAnsi="Times New Roman" w:cs="Times New Roman"/>
          <w:sz w:val="24"/>
          <w:szCs w:val="24"/>
        </w:rPr>
        <w:t>T</w:t>
      </w:r>
      <w:r>
        <w:rPr>
          <w:rFonts w:ascii="Times New Roman" w:hAnsi="Times New Roman" w:cs="Times New Roman"/>
          <w:sz w:val="24"/>
          <w:szCs w:val="24"/>
        </w:rPr>
        <w:t xml:space="preserve">he rule should only be applied where a statute’s scope is ambiguous after the language and legislative history have been considered. </w:t>
      </w:r>
      <w:r w:rsidR="00625FA2">
        <w:rPr>
          <w:rFonts w:ascii="Times New Roman" w:hAnsi="Times New Roman" w:cs="Times New Roman"/>
          <w:i/>
          <w:sz w:val="24"/>
          <w:szCs w:val="24"/>
        </w:rPr>
        <w:t>I</w:t>
      </w:r>
      <w:r w:rsidRPr="004012A1">
        <w:rPr>
          <w:rFonts w:ascii="Times New Roman" w:hAnsi="Times New Roman" w:cs="Times New Roman"/>
          <w:i/>
          <w:sz w:val="24"/>
          <w:szCs w:val="24"/>
        </w:rPr>
        <w:t>d.</w:t>
      </w:r>
      <w:r>
        <w:rPr>
          <w:rFonts w:ascii="Times New Roman" w:hAnsi="Times New Roman" w:cs="Times New Roman"/>
          <w:sz w:val="24"/>
          <w:szCs w:val="24"/>
        </w:rPr>
        <w:t xml:space="preserve"> </w:t>
      </w:r>
    </w:p>
    <w:p w14:paraId="0B3694ED" w14:textId="77777777" w:rsidR="009064D2" w:rsidRDefault="009064D2" w:rsidP="009064D2">
      <w:pPr>
        <w:pStyle w:val="NoSpacing"/>
        <w:spacing w:line="480" w:lineRule="auto"/>
        <w:ind w:firstLine="720"/>
        <w:rPr>
          <w:rFonts w:ascii="Times New Roman" w:hAnsi="Times New Roman" w:cs="Times New Roman"/>
          <w:sz w:val="24"/>
          <w:szCs w:val="24"/>
        </w:rPr>
      </w:pPr>
      <w:r>
        <w:rPr>
          <w:rFonts w:ascii="Times New Roman" w:hAnsi="Times New Roman" w:cs="Times New Roman"/>
          <w:sz w:val="24"/>
          <w:szCs w:val="24"/>
        </w:rPr>
        <w:t>I</w:t>
      </w:r>
      <w:r w:rsidR="006759F8">
        <w:rPr>
          <w:rFonts w:ascii="Times New Roman" w:hAnsi="Times New Roman" w:cs="Times New Roman"/>
          <w:sz w:val="24"/>
          <w:szCs w:val="24"/>
        </w:rPr>
        <w:t>n this case,</w:t>
      </w:r>
      <w:r>
        <w:rPr>
          <w:rFonts w:ascii="Times New Roman" w:hAnsi="Times New Roman" w:cs="Times New Roman"/>
          <w:sz w:val="24"/>
          <w:szCs w:val="24"/>
        </w:rPr>
        <w:t xml:space="preserve"> both the language of the st</w:t>
      </w:r>
      <w:r w:rsidR="007A5CD7">
        <w:rPr>
          <w:rFonts w:ascii="Times New Roman" w:hAnsi="Times New Roman" w:cs="Times New Roman"/>
          <w:sz w:val="24"/>
          <w:szCs w:val="24"/>
        </w:rPr>
        <w:t>atute and legislative history are</w:t>
      </w:r>
      <w:r>
        <w:rPr>
          <w:rFonts w:ascii="Times New Roman" w:hAnsi="Times New Roman" w:cs="Times New Roman"/>
          <w:sz w:val="24"/>
          <w:szCs w:val="24"/>
        </w:rPr>
        <w:t xml:space="preserve"> clear that a written agreement does not have to occur prior to the completion of the work and therefore the rule of lenity need not be</w:t>
      </w:r>
      <w:r w:rsidR="006759F8">
        <w:rPr>
          <w:rFonts w:ascii="Times New Roman" w:hAnsi="Times New Roman" w:cs="Times New Roman"/>
          <w:sz w:val="24"/>
          <w:szCs w:val="24"/>
        </w:rPr>
        <w:t xml:space="preserve"> applied. However, even if the C</w:t>
      </w:r>
      <w:r>
        <w:rPr>
          <w:rFonts w:ascii="Times New Roman" w:hAnsi="Times New Roman" w:cs="Times New Roman"/>
          <w:sz w:val="24"/>
          <w:szCs w:val="24"/>
        </w:rPr>
        <w:t>ourt assumes that the statute is ambiguous, the rule of len</w:t>
      </w:r>
      <w:r w:rsidR="006759F8">
        <w:rPr>
          <w:rFonts w:ascii="Times New Roman" w:hAnsi="Times New Roman" w:cs="Times New Roman"/>
          <w:sz w:val="24"/>
          <w:szCs w:val="24"/>
        </w:rPr>
        <w:t>ity has no bearing on this case because t</w:t>
      </w:r>
      <w:r>
        <w:rPr>
          <w:rFonts w:ascii="Times New Roman" w:hAnsi="Times New Roman" w:cs="Times New Roman"/>
          <w:sz w:val="24"/>
          <w:szCs w:val="24"/>
        </w:rPr>
        <w:t>his is not a case involving a criminal prosecutio</w:t>
      </w:r>
      <w:r w:rsidR="006759F8">
        <w:rPr>
          <w:rFonts w:ascii="Times New Roman" w:hAnsi="Times New Roman" w:cs="Times New Roman"/>
          <w:sz w:val="24"/>
          <w:szCs w:val="24"/>
        </w:rPr>
        <w:t xml:space="preserve">n. </w:t>
      </w:r>
      <w:r w:rsidR="006759F8">
        <w:rPr>
          <w:rFonts w:ascii="Times New Roman" w:hAnsi="Times New Roman" w:cs="Times New Roman"/>
          <w:i/>
          <w:sz w:val="24"/>
          <w:szCs w:val="24"/>
        </w:rPr>
        <w:t xml:space="preserve">See id. </w:t>
      </w:r>
      <w:r w:rsidR="006759F8">
        <w:rPr>
          <w:rFonts w:ascii="Times New Roman" w:hAnsi="Times New Roman" w:cs="Times New Roman"/>
          <w:sz w:val="24"/>
          <w:szCs w:val="24"/>
        </w:rPr>
        <w:t>T</w:t>
      </w:r>
      <w:r>
        <w:rPr>
          <w:rFonts w:ascii="Times New Roman" w:hAnsi="Times New Roman" w:cs="Times New Roman"/>
          <w:sz w:val="24"/>
          <w:szCs w:val="24"/>
        </w:rPr>
        <w:t xml:space="preserve">herefore, the statute does not need to be reduced to the narrowest possible construction. In fact, to apply to rule of lenity would be to completely disregard the legislative intent of §201(b). </w:t>
      </w:r>
    </w:p>
    <w:p w14:paraId="47FC0517" w14:textId="77777777" w:rsidR="00D008E4" w:rsidRDefault="00D008E4" w:rsidP="009064D2">
      <w:pPr>
        <w:pStyle w:val="NoSpacing"/>
        <w:spacing w:line="480" w:lineRule="auto"/>
        <w:ind w:firstLine="720"/>
        <w:rPr>
          <w:rFonts w:ascii="Times New Roman" w:hAnsi="Times New Roman" w:cs="Times New Roman"/>
          <w:sz w:val="24"/>
          <w:szCs w:val="24"/>
        </w:rPr>
      </w:pPr>
    </w:p>
    <w:p w14:paraId="2A5C17A7" w14:textId="77777777" w:rsidR="00D008E4" w:rsidRDefault="00D008E4" w:rsidP="009064D2">
      <w:pPr>
        <w:pStyle w:val="NoSpacing"/>
        <w:spacing w:line="480" w:lineRule="auto"/>
        <w:ind w:firstLine="720"/>
        <w:rPr>
          <w:rFonts w:ascii="Times New Roman" w:hAnsi="Times New Roman" w:cs="Times New Roman"/>
          <w:sz w:val="24"/>
          <w:szCs w:val="24"/>
        </w:rPr>
      </w:pPr>
    </w:p>
    <w:p w14:paraId="2A042268" w14:textId="77777777" w:rsidR="009064D2" w:rsidRDefault="009064D2" w:rsidP="009064D2">
      <w:pPr>
        <w:pStyle w:val="NoSpacing"/>
        <w:jc w:val="center"/>
        <w:rPr>
          <w:rFonts w:ascii="Times New Roman" w:hAnsi="Times New Roman" w:cs="Times New Roman"/>
          <w:b/>
          <w:sz w:val="24"/>
          <w:szCs w:val="24"/>
          <w:u w:val="single"/>
        </w:rPr>
      </w:pPr>
      <w:r w:rsidRPr="00494883">
        <w:rPr>
          <w:rFonts w:ascii="Times New Roman" w:hAnsi="Times New Roman" w:cs="Times New Roman"/>
          <w:b/>
          <w:sz w:val="24"/>
          <w:szCs w:val="24"/>
          <w:u w:val="single"/>
        </w:rPr>
        <w:lastRenderedPageBreak/>
        <w:t>CONCLUSION</w:t>
      </w:r>
    </w:p>
    <w:p w14:paraId="7BA8C738" w14:textId="77777777" w:rsidR="009064D2" w:rsidRPr="00494883" w:rsidRDefault="009064D2" w:rsidP="009064D2">
      <w:pPr>
        <w:pStyle w:val="NoSpacing"/>
        <w:jc w:val="center"/>
        <w:rPr>
          <w:rFonts w:ascii="Times New Roman" w:hAnsi="Times New Roman" w:cs="Times New Roman"/>
          <w:b/>
          <w:sz w:val="24"/>
          <w:szCs w:val="24"/>
          <w:u w:val="single"/>
        </w:rPr>
      </w:pPr>
    </w:p>
    <w:p w14:paraId="14EFAE93" w14:textId="77777777" w:rsidR="009064D2" w:rsidRDefault="009064D2" w:rsidP="007A5CD7">
      <w:pPr>
        <w:pStyle w:val="NoSpacing"/>
        <w:spacing w:line="480" w:lineRule="auto"/>
        <w:ind w:firstLine="720"/>
        <w:rPr>
          <w:rFonts w:ascii="Times New Roman" w:hAnsi="Times New Roman" w:cs="Times New Roman"/>
          <w:sz w:val="24"/>
          <w:szCs w:val="24"/>
        </w:rPr>
      </w:pPr>
      <w:r>
        <w:rPr>
          <w:rFonts w:ascii="Times New Roman" w:hAnsi="Times New Roman" w:cs="Times New Roman"/>
          <w:sz w:val="24"/>
          <w:szCs w:val="24"/>
        </w:rPr>
        <w:t>The Court should deny Defendants’ Motion to Dismiss because the legislative intent of Congress is clear with regards to a temporal requirement for works-made for hire. It is apparent in the plain language of Title 17 U.S.C. §</w:t>
      </w:r>
      <w:r w:rsidR="00C44E36">
        <w:rPr>
          <w:rFonts w:ascii="Times New Roman" w:hAnsi="Times New Roman" w:cs="Times New Roman"/>
          <w:sz w:val="24"/>
          <w:szCs w:val="24"/>
        </w:rPr>
        <w:t xml:space="preserve"> </w:t>
      </w:r>
      <w:r>
        <w:rPr>
          <w:rFonts w:ascii="Times New Roman" w:hAnsi="Times New Roman" w:cs="Times New Roman"/>
          <w:sz w:val="24"/>
          <w:szCs w:val="24"/>
        </w:rPr>
        <w:t xml:space="preserve">201(b) that a written agreement is not required before the completion of a work-made for hire. The legislative history also indicates that the intent of Congress is for parties to be able to enter into an agreement before or after the completion of the work. Neither the rule of lenity, nor the opinion of the Register of Copyright’s opinion have any bearing on Defendants’ case. OGS TV is the rightful holder of the copyright and has pled enough material facts to sustain a claim upon which relief can be granted. Therefore Defendants’ Motion to Dismiss should be denied. </w:t>
      </w:r>
    </w:p>
    <w:p w14:paraId="4A09015D" w14:textId="77777777" w:rsidR="009064D2" w:rsidRDefault="009064D2" w:rsidP="009064D2">
      <w:pPr>
        <w:pStyle w:val="NoSpacing"/>
        <w:rPr>
          <w:rFonts w:ascii="Times New Roman" w:hAnsi="Times New Roman" w:cs="Times New Roman"/>
          <w:sz w:val="24"/>
          <w:szCs w:val="24"/>
        </w:rPr>
      </w:pPr>
    </w:p>
    <w:p w14:paraId="56861CF5" w14:textId="77777777" w:rsidR="009064D2" w:rsidRDefault="009064D2" w:rsidP="009064D2">
      <w:pPr>
        <w:pStyle w:val="NoSpacing"/>
        <w:rPr>
          <w:rFonts w:ascii="Times New Roman" w:hAnsi="Times New Roman" w:cs="Times New Roman"/>
          <w:sz w:val="24"/>
          <w:szCs w:val="24"/>
        </w:rPr>
      </w:pPr>
      <w:r>
        <w:rPr>
          <w:rFonts w:ascii="Times New Roman" w:hAnsi="Times New Roman" w:cs="Times New Roman"/>
          <w:sz w:val="24"/>
          <w:szCs w:val="24"/>
        </w:rPr>
        <w:t>Dated: February 29, 2012</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Respectfully Submitted,</w:t>
      </w:r>
    </w:p>
    <w:p w14:paraId="7211CA7A" w14:textId="77777777" w:rsidR="009064D2" w:rsidRDefault="009064D2" w:rsidP="009064D2">
      <w:pPr>
        <w:pStyle w:val="NoSpacing"/>
        <w:rPr>
          <w:rFonts w:ascii="Times New Roman" w:hAnsi="Times New Roman" w:cs="Times New Roman"/>
          <w:sz w:val="24"/>
          <w:szCs w:val="24"/>
        </w:rPr>
      </w:pPr>
    </w:p>
    <w:p w14:paraId="2F91A49B" w14:textId="77777777" w:rsidR="009064D2" w:rsidRDefault="009064D2" w:rsidP="009064D2">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/s/ </w:t>
      </w:r>
      <w:r w:rsidR="00E655B8">
        <w:rPr>
          <w:rFonts w:ascii="Times New Roman" w:hAnsi="Times New Roman" w:cs="Times New Roman"/>
          <w:sz w:val="24"/>
          <w:szCs w:val="24"/>
        </w:rPr>
        <w:t>Attorney OGS TV</w:t>
      </w:r>
    </w:p>
    <w:p w14:paraId="01649293" w14:textId="77777777" w:rsidR="009064D2" w:rsidRDefault="009064D2" w:rsidP="009064D2">
      <w:pPr>
        <w:pStyle w:val="NoSpacing"/>
        <w:rPr>
          <w:rFonts w:ascii="Times New Roman" w:hAnsi="Times New Roman" w:cs="Times New Roman"/>
          <w:sz w:val="24"/>
          <w:szCs w:val="24"/>
        </w:rPr>
      </w:pPr>
    </w:p>
    <w:p w14:paraId="0A57B0BA" w14:textId="77777777" w:rsidR="009064D2" w:rsidRDefault="009064D2" w:rsidP="009064D2">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Attorney # 123458</w:t>
      </w:r>
    </w:p>
    <w:p w14:paraId="61238033" w14:textId="77777777" w:rsidR="009064D2" w:rsidRDefault="009064D2" w:rsidP="009064D2">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256 Washington Street</w:t>
      </w:r>
    </w:p>
    <w:p w14:paraId="29FA0573" w14:textId="77777777" w:rsidR="009064D2" w:rsidRDefault="009064D2" w:rsidP="009064D2">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Capital City, Moot 59321</w:t>
      </w:r>
    </w:p>
    <w:p w14:paraId="77AFD18F" w14:textId="77777777" w:rsidR="009064D2" w:rsidRDefault="009064D2" w:rsidP="009064D2">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(612) 123-4567</w:t>
      </w:r>
    </w:p>
    <w:p w14:paraId="2F07516A" w14:textId="198DD915" w:rsidR="009064D2" w:rsidRDefault="00E655B8" w:rsidP="009064D2">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Email: </w:t>
      </w:r>
      <w:r w:rsidR="001A5D1D">
        <w:rPr>
          <w:rFonts w:ascii="Times New Roman" w:hAnsi="Times New Roman" w:cs="Times New Roman"/>
        </w:rPr>
        <w:t>&lt;redacted&gt;&lt;/redacted&gt;</w:t>
      </w:r>
      <w:bookmarkStart w:id="0" w:name="_GoBack"/>
      <w:bookmarkEnd w:id="0"/>
    </w:p>
    <w:p w14:paraId="46CB09BA" w14:textId="77777777" w:rsidR="009064D2" w:rsidRDefault="009064D2" w:rsidP="009064D2">
      <w:pPr>
        <w:pStyle w:val="NoSpacing"/>
        <w:rPr>
          <w:rFonts w:ascii="Times New Roman" w:hAnsi="Times New Roman" w:cs="Times New Roman"/>
          <w:sz w:val="24"/>
          <w:szCs w:val="24"/>
        </w:rPr>
      </w:pPr>
    </w:p>
    <w:p w14:paraId="76410394" w14:textId="77777777" w:rsidR="009064D2" w:rsidRDefault="009064D2" w:rsidP="009064D2">
      <w:pPr>
        <w:pStyle w:val="NoSpacing"/>
        <w:rPr>
          <w:rFonts w:ascii="Times New Roman" w:hAnsi="Times New Roman" w:cs="Times New Roman"/>
          <w:sz w:val="24"/>
          <w:szCs w:val="24"/>
        </w:rPr>
      </w:pPr>
    </w:p>
    <w:p w14:paraId="37332AE5" w14:textId="77777777" w:rsidR="00644A50" w:rsidRPr="00661638" w:rsidRDefault="00644A50" w:rsidP="00644A50">
      <w:pPr>
        <w:pStyle w:val="NoSpacing"/>
        <w:spacing w:line="480" w:lineRule="auto"/>
      </w:pPr>
    </w:p>
    <w:sectPr w:rsidR="00644A50" w:rsidRPr="0066163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BB7509" w14:textId="77777777" w:rsidR="00731FFA" w:rsidRDefault="00731FFA" w:rsidP="008772E4">
      <w:pPr>
        <w:spacing w:after="0" w:line="240" w:lineRule="auto"/>
      </w:pPr>
      <w:r>
        <w:separator/>
      </w:r>
    </w:p>
  </w:endnote>
  <w:endnote w:type="continuationSeparator" w:id="0">
    <w:p w14:paraId="0D342EB8" w14:textId="77777777" w:rsidR="00731FFA" w:rsidRDefault="00731FFA" w:rsidP="008772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A9B266" w14:textId="77777777" w:rsidR="00731FFA" w:rsidRDefault="00731FFA" w:rsidP="008772E4">
      <w:pPr>
        <w:spacing w:after="0" w:line="240" w:lineRule="auto"/>
      </w:pPr>
      <w:r>
        <w:separator/>
      </w:r>
    </w:p>
  </w:footnote>
  <w:footnote w:type="continuationSeparator" w:id="0">
    <w:p w14:paraId="5C7F5CDE" w14:textId="77777777" w:rsidR="00731FFA" w:rsidRDefault="00731FFA" w:rsidP="008772E4">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B5B93"/>
    <w:multiLevelType w:val="hybridMultilevel"/>
    <w:tmpl w:val="9D542BAC"/>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E1714A0"/>
    <w:multiLevelType w:val="hybridMultilevel"/>
    <w:tmpl w:val="B1DCC64A"/>
    <w:lvl w:ilvl="0" w:tplc="B4023BC2">
      <w:start w:val="1"/>
      <w:numFmt w:val="upperRoman"/>
      <w:lvlText w:val="%1."/>
      <w:lvlJc w:val="left"/>
      <w:pPr>
        <w:ind w:left="1080" w:hanging="720"/>
      </w:pPr>
      <w:rPr>
        <w:rFonts w:hint="default"/>
      </w:rPr>
    </w:lvl>
    <w:lvl w:ilvl="1" w:tplc="8AC4EEE6">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8AD0172"/>
    <w:multiLevelType w:val="hybridMultilevel"/>
    <w:tmpl w:val="3EFCCE70"/>
    <w:lvl w:ilvl="0" w:tplc="9D8A264C">
      <w:start w:val="1"/>
      <w:numFmt w:val="upp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59D4"/>
    <w:rsid w:val="00021899"/>
    <w:rsid w:val="000407B4"/>
    <w:rsid w:val="000B0E87"/>
    <w:rsid w:val="00101074"/>
    <w:rsid w:val="001314C5"/>
    <w:rsid w:val="0015146C"/>
    <w:rsid w:val="00164C54"/>
    <w:rsid w:val="001A5D1D"/>
    <w:rsid w:val="001E3F09"/>
    <w:rsid w:val="00244128"/>
    <w:rsid w:val="002679E0"/>
    <w:rsid w:val="00276678"/>
    <w:rsid w:val="00293815"/>
    <w:rsid w:val="002F42A3"/>
    <w:rsid w:val="00371EDE"/>
    <w:rsid w:val="003A1E1E"/>
    <w:rsid w:val="003A5F28"/>
    <w:rsid w:val="00440462"/>
    <w:rsid w:val="00505152"/>
    <w:rsid w:val="005C16AF"/>
    <w:rsid w:val="005E287B"/>
    <w:rsid w:val="00625FA2"/>
    <w:rsid w:val="00644A50"/>
    <w:rsid w:val="00661638"/>
    <w:rsid w:val="006759F8"/>
    <w:rsid w:val="006B6D14"/>
    <w:rsid w:val="00731FFA"/>
    <w:rsid w:val="007A5CD7"/>
    <w:rsid w:val="00842052"/>
    <w:rsid w:val="008772E4"/>
    <w:rsid w:val="00886EB5"/>
    <w:rsid w:val="008A6C10"/>
    <w:rsid w:val="008B59D4"/>
    <w:rsid w:val="0090112E"/>
    <w:rsid w:val="009064D2"/>
    <w:rsid w:val="009426BB"/>
    <w:rsid w:val="009E17F2"/>
    <w:rsid w:val="00A02050"/>
    <w:rsid w:val="00A10446"/>
    <w:rsid w:val="00A311D2"/>
    <w:rsid w:val="00A730F2"/>
    <w:rsid w:val="00A74E5A"/>
    <w:rsid w:val="00B178C7"/>
    <w:rsid w:val="00B21394"/>
    <w:rsid w:val="00B54416"/>
    <w:rsid w:val="00B85D06"/>
    <w:rsid w:val="00B87095"/>
    <w:rsid w:val="00B962B2"/>
    <w:rsid w:val="00BA71F7"/>
    <w:rsid w:val="00BB79D6"/>
    <w:rsid w:val="00C02787"/>
    <w:rsid w:val="00C253D4"/>
    <w:rsid w:val="00C44E36"/>
    <w:rsid w:val="00C65586"/>
    <w:rsid w:val="00C66B6C"/>
    <w:rsid w:val="00C7429C"/>
    <w:rsid w:val="00C94968"/>
    <w:rsid w:val="00CA2E34"/>
    <w:rsid w:val="00CB6906"/>
    <w:rsid w:val="00D008E4"/>
    <w:rsid w:val="00D113C5"/>
    <w:rsid w:val="00D90DA7"/>
    <w:rsid w:val="00DB6937"/>
    <w:rsid w:val="00DC0582"/>
    <w:rsid w:val="00E52344"/>
    <w:rsid w:val="00E655B8"/>
    <w:rsid w:val="00E70350"/>
    <w:rsid w:val="00F30D54"/>
    <w:rsid w:val="00FE7B93"/>
    <w:rsid w:val="00FE7F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4890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B59D4"/>
    <w:pPr>
      <w:spacing w:after="0" w:line="240" w:lineRule="auto"/>
    </w:pPr>
  </w:style>
  <w:style w:type="paragraph" w:styleId="BalloonText">
    <w:name w:val="Balloon Text"/>
    <w:basedOn w:val="Normal"/>
    <w:link w:val="BalloonTextChar"/>
    <w:uiPriority w:val="99"/>
    <w:semiHidden/>
    <w:unhideWhenUsed/>
    <w:rsid w:val="008420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2052"/>
    <w:rPr>
      <w:rFonts w:ascii="Tahoma" w:hAnsi="Tahoma" w:cs="Tahoma"/>
      <w:sz w:val="16"/>
      <w:szCs w:val="16"/>
    </w:rPr>
  </w:style>
  <w:style w:type="paragraph" w:styleId="Header">
    <w:name w:val="header"/>
    <w:basedOn w:val="Normal"/>
    <w:link w:val="HeaderChar"/>
    <w:uiPriority w:val="99"/>
    <w:unhideWhenUsed/>
    <w:rsid w:val="008772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772E4"/>
  </w:style>
  <w:style w:type="paragraph" w:styleId="Footer">
    <w:name w:val="footer"/>
    <w:basedOn w:val="Normal"/>
    <w:link w:val="FooterChar"/>
    <w:uiPriority w:val="99"/>
    <w:unhideWhenUsed/>
    <w:rsid w:val="008772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72E4"/>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B59D4"/>
    <w:pPr>
      <w:spacing w:after="0" w:line="240" w:lineRule="auto"/>
    </w:pPr>
  </w:style>
  <w:style w:type="paragraph" w:styleId="BalloonText">
    <w:name w:val="Balloon Text"/>
    <w:basedOn w:val="Normal"/>
    <w:link w:val="BalloonTextChar"/>
    <w:uiPriority w:val="99"/>
    <w:semiHidden/>
    <w:unhideWhenUsed/>
    <w:rsid w:val="008420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2052"/>
    <w:rPr>
      <w:rFonts w:ascii="Tahoma" w:hAnsi="Tahoma" w:cs="Tahoma"/>
      <w:sz w:val="16"/>
      <w:szCs w:val="16"/>
    </w:rPr>
  </w:style>
  <w:style w:type="paragraph" w:styleId="Header">
    <w:name w:val="header"/>
    <w:basedOn w:val="Normal"/>
    <w:link w:val="HeaderChar"/>
    <w:uiPriority w:val="99"/>
    <w:unhideWhenUsed/>
    <w:rsid w:val="008772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772E4"/>
  </w:style>
  <w:style w:type="paragraph" w:styleId="Footer">
    <w:name w:val="footer"/>
    <w:basedOn w:val="Normal"/>
    <w:link w:val="FooterChar"/>
    <w:uiPriority w:val="99"/>
    <w:unhideWhenUsed/>
    <w:rsid w:val="008772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72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114F4-7A2E-2646-A014-5A625C491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3888</Words>
  <Characters>20378</Characters>
  <Application>Microsoft Macintosh Word</Application>
  <DocSecurity>0</DocSecurity>
  <Lines>318</Lines>
  <Paragraphs>54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24212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4</cp:revision>
  <cp:lastPrinted>2012-04-02T17:15:00Z</cp:lastPrinted>
  <dcterms:created xsi:type="dcterms:W3CDTF">2012-04-11T01:53:00Z</dcterms:created>
  <dcterms:modified xsi:type="dcterms:W3CDTF">2012-06-17T14:08:00Z</dcterms:modified>
  <cp:category/>
</cp:coreProperties>
</file>